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E2C17" w14:textId="77777777" w:rsidR="006F2048" w:rsidRDefault="006F2048">
      <w:pPr>
        <w:pBdr>
          <w:top w:val="none" w:sz="0" w:space="0" w:color="auto"/>
          <w:left w:val="none" w:sz="0" w:space="0" w:color="auto"/>
          <w:bottom w:val="none" w:sz="0" w:space="0" w:color="auto"/>
          <w:right w:val="none" w:sz="0" w:space="0" w:color="auto"/>
          <w:bar w:val="none" w:sz="0" w:color="auto"/>
        </w:pBdr>
        <w:spacing w:after="300" w:line="480" w:lineRule="atLeast"/>
        <w:outlineLvl w:val="2"/>
        <w:rPr>
          <w:rFonts w:ascii="Tahoma" w:eastAsia="Times New Roman" w:hAnsi="Tahoma" w:cs="Tahoma"/>
          <w:color w:val="67A753"/>
          <w:spacing w:val="15"/>
          <w:sz w:val="36"/>
          <w:szCs w:val="36"/>
          <w:u w:color="67A753"/>
        </w:rPr>
      </w:pPr>
      <w:r>
        <w:rPr>
          <w:rFonts w:ascii="Tahoma" w:hAnsi="Tahoma"/>
          <w:color w:val="67A753"/>
          <w:spacing w:val="15"/>
          <w:sz w:val="36"/>
          <w:szCs w:val="36"/>
          <w:u w:color="67A753"/>
        </w:rPr>
        <w:t>Beschwerdemanagement</w:t>
      </w:r>
    </w:p>
    <w:p w14:paraId="70CE2A4C" w14:textId="36DFC6C3" w:rsidR="006F2048" w:rsidRPr="00D02F20" w:rsidRDefault="006F2048">
      <w:pPr>
        <w:pBdr>
          <w:top w:val="none" w:sz="0" w:space="0" w:color="auto"/>
          <w:left w:val="none" w:sz="0" w:space="0" w:color="auto"/>
          <w:bottom w:val="none" w:sz="0" w:space="0" w:color="auto"/>
          <w:right w:val="none" w:sz="0" w:space="0" w:color="auto"/>
          <w:bar w:val="none" w:sz="0" w:color="auto"/>
        </w:pBdr>
        <w:spacing w:after="300" w:line="480" w:lineRule="atLeast"/>
        <w:outlineLvl w:val="2"/>
        <w:rPr>
          <w:rFonts w:ascii="Tahoma" w:eastAsia="Times New Roman" w:hAnsi="Tahoma" w:cs="Tahoma"/>
          <w:b/>
          <w:color w:val="67A753"/>
          <w:spacing w:val="15"/>
          <w:sz w:val="36"/>
          <w:szCs w:val="36"/>
          <w:u w:color="67A753"/>
        </w:rPr>
      </w:pPr>
      <w:r w:rsidRPr="00D02F20">
        <w:rPr>
          <w:rFonts w:ascii="Tahoma" w:hAnsi="Tahoma"/>
          <w:b/>
          <w:color w:val="010101"/>
          <w:u w:color="67A753"/>
        </w:rPr>
        <w:t>Beschwerdemanag</w:t>
      </w:r>
      <w:r w:rsidR="00D54CB0">
        <w:rPr>
          <w:rFonts w:ascii="Tahoma" w:hAnsi="Tahoma"/>
          <w:b/>
          <w:color w:val="010101"/>
          <w:u w:color="67A753"/>
        </w:rPr>
        <w:t>e</w:t>
      </w:r>
      <w:r w:rsidRPr="00D02F20">
        <w:rPr>
          <w:rFonts w:ascii="Tahoma" w:hAnsi="Tahoma"/>
          <w:b/>
          <w:color w:val="010101"/>
          <w:u w:color="67A753"/>
        </w:rPr>
        <w:t>ment als Grundlage</w:t>
      </w:r>
    </w:p>
    <w:p w14:paraId="30398B70" w14:textId="77777777" w:rsidR="006F2048"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eastAsia="Times New Roman" w:hAnsi="Tahoma" w:cs="Tahoma"/>
          <w:sz w:val="21"/>
          <w:szCs w:val="21"/>
        </w:rPr>
      </w:pPr>
      <w:r>
        <w:rPr>
          <w:rFonts w:ascii="Tahoma" w:hAnsi="Tahoma"/>
          <w:sz w:val="21"/>
          <w:szCs w:val="21"/>
        </w:rPr>
        <w:t xml:space="preserve">Beschwerdemanagement ist der systematische und zielorientierte Umgang mit Beschwerden. </w:t>
      </w:r>
      <w:proofErr w:type="spellStart"/>
      <w:r>
        <w:rPr>
          <w:rFonts w:ascii="Tahoma" w:hAnsi="Tahoma"/>
          <w:sz w:val="21"/>
          <w:szCs w:val="21"/>
        </w:rPr>
        <w:t>Grundsätzlich</w:t>
      </w:r>
      <w:proofErr w:type="spellEnd"/>
      <w:r>
        <w:rPr>
          <w:rFonts w:ascii="Tahoma" w:hAnsi="Tahoma"/>
          <w:sz w:val="21"/>
          <w:szCs w:val="21"/>
        </w:rPr>
        <w:t xml:space="preserve"> wird jede Beschwerde als Chance zur Verbesserung gesehen. So unerfreulich Beschwerden auch sein </w:t>
      </w:r>
      <w:proofErr w:type="spellStart"/>
      <w:r>
        <w:rPr>
          <w:rFonts w:ascii="Tahoma" w:hAnsi="Tahoma"/>
          <w:sz w:val="21"/>
          <w:szCs w:val="21"/>
        </w:rPr>
        <w:t>mögen</w:t>
      </w:r>
      <w:proofErr w:type="spellEnd"/>
      <w:r>
        <w:rPr>
          <w:rFonts w:ascii="Tahoma" w:hAnsi="Tahoma"/>
          <w:sz w:val="21"/>
          <w:szCs w:val="21"/>
        </w:rPr>
        <w:t xml:space="preserve">, sie enthalten oft auch Ansatzpunkte für eine positive Weiterentwicklung der Schule. </w:t>
      </w:r>
    </w:p>
    <w:p w14:paraId="2AA71BD5" w14:textId="77777777" w:rsidR="006F2048"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eastAsia="Times New Roman" w:hAnsi="Tahoma" w:cs="Tahoma"/>
          <w:sz w:val="21"/>
          <w:szCs w:val="21"/>
        </w:rPr>
      </w:pPr>
      <w:r>
        <w:rPr>
          <w:rFonts w:ascii="Tahoma" w:hAnsi="Tahoma"/>
          <w:sz w:val="21"/>
          <w:szCs w:val="21"/>
        </w:rPr>
        <w:t xml:space="preserve">Bei jeder zu bearbeitenden Beschwerde ist zu </w:t>
      </w:r>
      <w:proofErr w:type="spellStart"/>
      <w:r>
        <w:rPr>
          <w:rFonts w:ascii="Tahoma" w:hAnsi="Tahoma"/>
          <w:sz w:val="21"/>
          <w:szCs w:val="21"/>
        </w:rPr>
        <w:t>überprüfen</w:t>
      </w:r>
      <w:proofErr w:type="spellEnd"/>
      <w:r>
        <w:rPr>
          <w:rFonts w:ascii="Tahoma" w:hAnsi="Tahoma"/>
          <w:sz w:val="21"/>
          <w:szCs w:val="21"/>
        </w:rPr>
        <w:t xml:space="preserve">, ob es sich um einen Einzelfall handelt oder ob ein generelles Problem besteht. Ein generelles Problem </w:t>
      </w:r>
      <w:proofErr w:type="spellStart"/>
      <w:r>
        <w:rPr>
          <w:rFonts w:ascii="Tahoma" w:hAnsi="Tahoma"/>
          <w:sz w:val="21"/>
          <w:szCs w:val="21"/>
        </w:rPr>
        <w:t>könnte</w:t>
      </w:r>
      <w:proofErr w:type="spellEnd"/>
      <w:r>
        <w:rPr>
          <w:rFonts w:ascii="Tahoma" w:hAnsi="Tahoma"/>
          <w:sz w:val="21"/>
          <w:szCs w:val="21"/>
        </w:rPr>
        <w:t xml:space="preserve"> beispielsweise in den organisatorischen Regelungen der Schule </w:t>
      </w:r>
      <w:proofErr w:type="spellStart"/>
      <w:r>
        <w:rPr>
          <w:rFonts w:ascii="Tahoma" w:hAnsi="Tahoma"/>
          <w:sz w:val="21"/>
          <w:szCs w:val="21"/>
        </w:rPr>
        <w:t>begründet</w:t>
      </w:r>
      <w:proofErr w:type="spellEnd"/>
      <w:r>
        <w:rPr>
          <w:rFonts w:ascii="Tahoma" w:hAnsi="Tahoma"/>
          <w:sz w:val="21"/>
          <w:szCs w:val="21"/>
        </w:rPr>
        <w:t xml:space="preserve"> sein. So </w:t>
      </w:r>
      <w:proofErr w:type="spellStart"/>
      <w:r>
        <w:rPr>
          <w:rFonts w:ascii="Tahoma" w:hAnsi="Tahoma"/>
          <w:sz w:val="21"/>
          <w:szCs w:val="21"/>
        </w:rPr>
        <w:t>können</w:t>
      </w:r>
      <w:proofErr w:type="spellEnd"/>
      <w:r>
        <w:rPr>
          <w:rFonts w:ascii="Tahoma" w:hAnsi="Tahoma"/>
          <w:sz w:val="21"/>
          <w:szCs w:val="21"/>
        </w:rPr>
        <w:t xml:space="preserve"> Beschwerden als eine Art „</w:t>
      </w:r>
      <w:proofErr w:type="spellStart"/>
      <w:r>
        <w:rPr>
          <w:rFonts w:ascii="Tahoma" w:hAnsi="Tahoma"/>
          <w:sz w:val="21"/>
          <w:szCs w:val="21"/>
        </w:rPr>
        <w:t>Frühwarnsystem</w:t>
      </w:r>
      <w:proofErr w:type="spellEnd"/>
      <w:r>
        <w:rPr>
          <w:rFonts w:ascii="Tahoma" w:hAnsi="Tahoma"/>
          <w:sz w:val="21"/>
          <w:szCs w:val="21"/>
        </w:rPr>
        <w:t xml:space="preserve">” genutzt werden, um etwaige Q- Defizite rechtzeitig zu erkennen und zu bearbeiten, so dass es nicht zu einer dauernden Wiederholung oder </w:t>
      </w:r>
      <w:proofErr w:type="spellStart"/>
      <w:r>
        <w:rPr>
          <w:rFonts w:ascii="Tahoma" w:hAnsi="Tahoma"/>
          <w:sz w:val="21"/>
          <w:szCs w:val="21"/>
        </w:rPr>
        <w:t>unnötigen</w:t>
      </w:r>
      <w:proofErr w:type="spellEnd"/>
      <w:r>
        <w:rPr>
          <w:rFonts w:ascii="Tahoma" w:hAnsi="Tahoma"/>
          <w:sz w:val="21"/>
          <w:szCs w:val="21"/>
        </w:rPr>
        <w:t xml:space="preserve"> Eskalationen kommt.</w:t>
      </w:r>
    </w:p>
    <w:p w14:paraId="67E3938B" w14:textId="77777777" w:rsidR="006F2048"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eastAsia="Times New Roman" w:hAnsi="Tahoma" w:cs="Tahoma"/>
          <w:sz w:val="21"/>
          <w:szCs w:val="21"/>
        </w:rPr>
      </w:pPr>
      <w:r>
        <w:rPr>
          <w:rFonts w:ascii="Tahoma" w:hAnsi="Tahoma"/>
          <w:sz w:val="21"/>
          <w:szCs w:val="21"/>
        </w:rPr>
        <w:t xml:space="preserve">Entscheidend ist für jede Art des Umgangs mit Beschwerden, dass Verfahren verbindlich vereinbart und diese für alle Beteiligten bekannt und transparent gemacht werden und </w:t>
      </w:r>
      <w:proofErr w:type="gramStart"/>
      <w:r>
        <w:rPr>
          <w:rFonts w:ascii="Tahoma" w:hAnsi="Tahoma"/>
          <w:sz w:val="21"/>
          <w:szCs w:val="21"/>
        </w:rPr>
        <w:t>das</w:t>
      </w:r>
      <w:proofErr w:type="gramEnd"/>
      <w:r>
        <w:rPr>
          <w:rFonts w:ascii="Tahoma" w:hAnsi="Tahoma"/>
          <w:sz w:val="21"/>
          <w:szCs w:val="21"/>
        </w:rPr>
        <w:t xml:space="preserve"> alle die notwendige Selbstverpflichtung auf die vereinbarten Verfahren ernst nehmen und sich daran halten.</w:t>
      </w:r>
    </w:p>
    <w:p w14:paraId="20A01B2F" w14:textId="77777777" w:rsidR="006F2048"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rPr>
          <w:rFonts w:ascii="Tahoma" w:eastAsia="Times New Roman" w:hAnsi="Tahoma" w:cs="Tahoma"/>
          <w:color w:val="5D5D5D"/>
          <w:sz w:val="21"/>
          <w:szCs w:val="21"/>
        </w:rPr>
      </w:pPr>
    </w:p>
    <w:p w14:paraId="393F8BD4" w14:textId="77777777" w:rsidR="006F2048" w:rsidRPr="00D02F20" w:rsidRDefault="006F2048">
      <w:pPr>
        <w:numPr>
          <w:ilvl w:val="0"/>
          <w:numId w:val="2"/>
        </w:numPr>
        <w:pBdr>
          <w:top w:val="none" w:sz="0" w:space="0" w:color="auto"/>
          <w:left w:val="none" w:sz="0" w:space="0" w:color="auto"/>
          <w:bottom w:val="none" w:sz="0" w:space="0" w:color="auto"/>
          <w:right w:val="none" w:sz="0" w:space="0" w:color="auto"/>
          <w:bar w:val="none" w:sz="0" w:color="auto"/>
        </w:pBdr>
        <w:shd w:val="clear" w:color="auto" w:fill="FFFFFF"/>
        <w:spacing w:before="100" w:after="100"/>
        <w:rPr>
          <w:b/>
        </w:rPr>
      </w:pPr>
      <w:r w:rsidRPr="00D02F20">
        <w:rPr>
          <w:rFonts w:ascii="Tahoma" w:hAnsi="Tahoma"/>
          <w:b/>
        </w:rPr>
        <w:t>Anlass und Ziele</w:t>
      </w:r>
    </w:p>
    <w:p w14:paraId="55E40EDE"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Kommt es zu einer Beschwerde über eine Sache oder eine Person so ist dieser Vorgang häufig emotional belastet. Diese emotionale Belastung behindert ebenso häufig die sachliche Bearbeitung von Beschwerden und die Suche nach Lösungen.</w:t>
      </w:r>
    </w:p>
    <w:p w14:paraId="291B4619"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Sachlicher und konstruktiver Umgang mit Beschwerden ist auf der anderen Seite ein Merkmal schulischer Qualität und Aufgabe von LehrerInnen- und Schulleitungshandeln.</w:t>
      </w:r>
    </w:p>
    <w:p w14:paraId="165CF2B1"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Das „Gemeinsamen Lernen“ ist ein Teil des Leitbildes unserer Schule. Wir verstehen uns als professionelle Lerngemeinschaft und meinen damit alle Mitglieder der Schulgemeinschaft. Als in diesem Sinne lernendes System besteht eine Partnerschaft zwischen Eltern, Schülerinnen und Schülern sowie Lehrerinnen und Lehrern. Wir nehmen Störungen innerhalb dieser Partnerschaft oder Probleme jedes Mitglieds unserer Schulgemeinschaft ernst und beschreiben deshalb ein Verfahren, wie wir als Schule damit umgehen wollen.</w:t>
      </w:r>
    </w:p>
    <w:p w14:paraId="06D74054"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Sind die Verfahrensabläufe eines Beschwerdeverfahrens transparent und werden von allen Beteiligten als selbstverpflichtend akzeptiert und eingehalten, so können Beschwerden für die Schulentwicklung – und damit für die Qualität der gemeinsamen schulischen Arbeit sinnvoll genutzt werden.</w:t>
      </w:r>
    </w:p>
    <w:p w14:paraId="0ACB89B2"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Ein Beschwerdemanagement in diesem Sinne verfolgt die folgenden Ziele:</w:t>
      </w:r>
    </w:p>
    <w:p w14:paraId="1F739238" w14:textId="77777777" w:rsidR="00BD01B0" w:rsidRDefault="006F2048" w:rsidP="00BD01B0">
      <w:pPr>
        <w:numPr>
          <w:ilvl w:val="0"/>
          <w:numId w:val="4"/>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Alle Beteiligten gehen sachlich und konstruktiv mit Beschwerden um.</w:t>
      </w:r>
    </w:p>
    <w:p w14:paraId="45ECC3BE" w14:textId="24745F2A" w:rsidR="006F2048" w:rsidRPr="00BD01B0" w:rsidRDefault="006F2048" w:rsidP="00BD01B0">
      <w:pPr>
        <w:numPr>
          <w:ilvl w:val="0"/>
          <w:numId w:val="4"/>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BD01B0">
        <w:rPr>
          <w:rFonts w:ascii="Tahoma" w:hAnsi="Tahoma"/>
          <w:sz w:val="21"/>
          <w:szCs w:val="21"/>
        </w:rPr>
        <w:t xml:space="preserve">Für allen Beteiligten ist das Beschwerdefahren transparent und die Instanzenwege liegen </w:t>
      </w:r>
      <w:r w:rsidR="00BD01B0" w:rsidRPr="00BD01B0">
        <w:rPr>
          <w:rFonts w:ascii="Tahoma" w:hAnsi="Tahoma"/>
          <w:sz w:val="21"/>
          <w:szCs w:val="21"/>
        </w:rPr>
        <w:br/>
        <w:t xml:space="preserve">           </w:t>
      </w:r>
      <w:r w:rsidRPr="00BD01B0">
        <w:rPr>
          <w:rFonts w:ascii="Tahoma" w:hAnsi="Tahoma"/>
          <w:sz w:val="21"/>
          <w:szCs w:val="21"/>
        </w:rPr>
        <w:t>fest.</w:t>
      </w:r>
    </w:p>
    <w:p w14:paraId="271E1CC0" w14:textId="73634203" w:rsidR="006F2048" w:rsidRDefault="006F2048">
      <w:pPr>
        <w:numPr>
          <w:ilvl w:val="0"/>
          <w:numId w:val="4"/>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 xml:space="preserve">Alle Beteiligten können sich auf jeder Stufe des Instanzenweges darauf verlassen, dass </w:t>
      </w:r>
      <w:r w:rsidR="00BD01B0">
        <w:rPr>
          <w:rFonts w:ascii="Tahoma" w:hAnsi="Tahoma"/>
          <w:sz w:val="21"/>
          <w:szCs w:val="21"/>
        </w:rPr>
        <w:br/>
        <w:t xml:space="preserve">           </w:t>
      </w:r>
      <w:r w:rsidRPr="009B251A">
        <w:rPr>
          <w:rFonts w:ascii="Tahoma" w:hAnsi="Tahoma"/>
          <w:sz w:val="21"/>
          <w:szCs w:val="21"/>
        </w:rPr>
        <w:t>die Beschwerde zeitnah bearbeitet, dokumentiert und das Ergebnis kommuniziert wird.</w:t>
      </w:r>
    </w:p>
    <w:p w14:paraId="4941CB97" w14:textId="77777777" w:rsidR="006F2048" w:rsidRDefault="006F2048">
      <w:pPr>
        <w:numPr>
          <w:ilvl w:val="0"/>
          <w:numId w:val="4"/>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Die Einhaltung des Verfahrens führt zu einer Entlastung bei allen Beteiligten</w:t>
      </w:r>
      <w:r>
        <w:rPr>
          <w:rFonts w:ascii="Tahoma" w:hAnsi="Tahoma"/>
          <w:sz w:val="21"/>
          <w:szCs w:val="21"/>
        </w:rPr>
        <w:br/>
      </w:r>
    </w:p>
    <w:p w14:paraId="7C2C3186" w14:textId="77777777" w:rsidR="006F2048" w:rsidRDefault="006F2048" w:rsidP="00D02F20">
      <w:pPr>
        <w:pBdr>
          <w:top w:val="none" w:sz="0" w:space="0" w:color="auto"/>
          <w:left w:val="none" w:sz="0" w:space="0" w:color="auto"/>
          <w:bottom w:val="none" w:sz="0" w:space="0" w:color="auto"/>
          <w:right w:val="none" w:sz="0" w:space="0" w:color="auto"/>
          <w:bar w:val="none" w:sz="0" w:color="auto"/>
        </w:pBdr>
        <w:spacing w:after="150" w:line="300" w:lineRule="atLeast"/>
        <w:ind w:left="720"/>
        <w:rPr>
          <w:rFonts w:ascii="Tahoma" w:hAnsi="Tahoma"/>
          <w:sz w:val="21"/>
          <w:szCs w:val="21"/>
        </w:rPr>
      </w:pPr>
    </w:p>
    <w:p w14:paraId="4674E16F"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r w:rsidRPr="009B251A">
        <w:rPr>
          <w:rFonts w:ascii="Tahoma" w:hAnsi="Tahoma"/>
          <w:sz w:val="21"/>
          <w:szCs w:val="21"/>
        </w:rPr>
        <w:t>Ein Beschwerdemanagement in diesem Sinne setzt voraus, dass grundsätzlich alle Beteiligten Vertrauen zueinander haben und jeder, der eine Beschwerde vorbringt, sich darauf verlassen kann, dass dieses Vertrauensverhältnis nicht beschädigt wird oder zu Nachteilen an anderer Stelle führt.</w:t>
      </w:r>
    </w:p>
    <w:p w14:paraId="0CF92DA1" w14:textId="77777777" w:rsidR="006F2048" w:rsidRPr="00D02F20"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eastAsia="Times New Roman" w:hAnsi="Tahoma" w:cs="Tahoma"/>
          <w:b/>
        </w:rPr>
      </w:pPr>
      <w:r w:rsidRPr="00D02F20">
        <w:rPr>
          <w:rFonts w:ascii="Tahoma" w:hAnsi="Tahoma"/>
          <w:b/>
        </w:rPr>
        <w:t>2. Prüfung</w:t>
      </w:r>
    </w:p>
    <w:p w14:paraId="4E5825D8"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Kommt es zu einer Beschwerde, so werden zunächst folgende Fragen geprüft:</w:t>
      </w:r>
    </w:p>
    <w:p w14:paraId="26B0BDB1"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Um welches Problem geht es?</w:t>
      </w:r>
    </w:p>
    <w:p w14:paraId="6569EA31"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Gegen wen oder was richtet sich die Beschwerde?</w:t>
      </w:r>
    </w:p>
    <w:p w14:paraId="2B4A512A"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Die annehmende Person macht deutlich,</w:t>
      </w:r>
    </w:p>
    <w:p w14:paraId="5D18794B"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dass sie zur Beschwerde zunächst keine inhaltliche oder wertende Stellung nehmen wird.</w:t>
      </w:r>
    </w:p>
    <w:p w14:paraId="0EF22590"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Sie verweist auf das an der Schule geltende Verfahren zur Bearbeitung von Beschwerden und bietet in diesem Rahmen Unterstützung bei der Behandlung der Beschwerde an.</w:t>
      </w:r>
    </w:p>
    <w:p w14:paraId="7A97CDB1" w14:textId="77777777" w:rsidR="006F2048" w:rsidRPr="00D02F20"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eastAsia="Times New Roman" w:hAnsi="Tahoma" w:cs="Tahoma"/>
          <w:b/>
        </w:rPr>
      </w:pPr>
      <w:r w:rsidRPr="00D02F20">
        <w:rPr>
          <w:rFonts w:ascii="Tahoma" w:hAnsi="Tahoma"/>
          <w:b/>
        </w:rPr>
        <w:t>3. Konflikte dort bearbeiten, wo sie entstehen</w:t>
      </w:r>
    </w:p>
    <w:p w14:paraId="2CBAEAF9"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Beschwerden / Probleme werden im Sinne des anderen Lernens und der Kommunikation miteinander zunächst dort besprochen, wo sie entstanden sind. Erst wenn auf dieser Anfangsebene keine Lösung gefunden wird, geht die Bearbeitung in einen vorgegebenen Instanzenweg</w:t>
      </w:r>
    </w:p>
    <w:p w14:paraId="19D52D0C"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Pr>
          <w:rFonts w:ascii="Tahoma" w:hAnsi="Tahoma"/>
          <w:sz w:val="21"/>
          <w:szCs w:val="21"/>
        </w:rPr>
        <w:t xml:space="preserve">Es gelten folgende </w:t>
      </w:r>
      <w:proofErr w:type="spellStart"/>
      <w:r>
        <w:rPr>
          <w:rFonts w:ascii="Tahoma" w:hAnsi="Tahoma"/>
          <w:sz w:val="21"/>
          <w:szCs w:val="21"/>
        </w:rPr>
        <w:t>Grundsätze</w:t>
      </w:r>
      <w:proofErr w:type="spellEnd"/>
      <w:r>
        <w:rPr>
          <w:rFonts w:ascii="Tahoma" w:hAnsi="Tahoma"/>
          <w:sz w:val="21"/>
          <w:szCs w:val="21"/>
        </w:rPr>
        <w:t xml:space="preserve"> der Kommunikation: </w:t>
      </w:r>
    </w:p>
    <w:p w14:paraId="222DEFFD"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Pr>
          <w:rFonts w:ascii="Tahoma" w:hAnsi="Tahoma"/>
          <w:sz w:val="21"/>
          <w:szCs w:val="21"/>
        </w:rPr>
        <w:t xml:space="preserve">(1)  Zuerst sollen die betroffenen Parteien direkt miteinander in Kommunikation treten. In diesem Sinne kann formuliert werden: </w:t>
      </w:r>
    </w:p>
    <w:p w14:paraId="575C9374"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Pr>
          <w:rFonts w:ascii="Tahoma" w:hAnsi="Tahoma"/>
          <w:sz w:val="21"/>
          <w:szCs w:val="21"/>
        </w:rPr>
        <w:t xml:space="preserve">Wir sprechen zuerst mit, erst dann über jemanden. </w:t>
      </w:r>
    </w:p>
    <w:p w14:paraId="15919B1D"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Pr>
          <w:rFonts w:ascii="Tahoma" w:hAnsi="Tahoma"/>
          <w:sz w:val="21"/>
          <w:szCs w:val="21"/>
        </w:rPr>
        <w:t xml:space="preserve">(2)  Eine Beschwerde sollte entsprechend den </w:t>
      </w:r>
      <w:proofErr w:type="spellStart"/>
      <w:r>
        <w:rPr>
          <w:rFonts w:ascii="Tahoma" w:hAnsi="Tahoma"/>
          <w:sz w:val="21"/>
          <w:szCs w:val="21"/>
        </w:rPr>
        <w:t>Grundsätzen</w:t>
      </w:r>
      <w:proofErr w:type="spellEnd"/>
      <w:r>
        <w:rPr>
          <w:rFonts w:ascii="Tahoma" w:hAnsi="Tahoma"/>
          <w:sz w:val="21"/>
          <w:szCs w:val="21"/>
        </w:rPr>
        <w:t xml:space="preserve"> unseres </w:t>
      </w:r>
      <w:proofErr w:type="spellStart"/>
      <w:r>
        <w:rPr>
          <w:rFonts w:ascii="Tahoma" w:hAnsi="Tahoma"/>
          <w:sz w:val="21"/>
          <w:szCs w:val="21"/>
        </w:rPr>
        <w:t>Qualitätsleitbilds</w:t>
      </w:r>
      <w:proofErr w:type="spellEnd"/>
      <w:r>
        <w:rPr>
          <w:rFonts w:ascii="Tahoma" w:hAnsi="Tahoma"/>
          <w:sz w:val="21"/>
          <w:szCs w:val="21"/>
        </w:rPr>
        <w:t xml:space="preserve"> </w:t>
      </w:r>
      <w:proofErr w:type="spellStart"/>
      <w:r>
        <w:rPr>
          <w:rFonts w:ascii="Tahoma" w:hAnsi="Tahoma"/>
          <w:sz w:val="21"/>
          <w:szCs w:val="21"/>
        </w:rPr>
        <w:t>wertschätzend</w:t>
      </w:r>
      <w:proofErr w:type="spellEnd"/>
      <w:r>
        <w:rPr>
          <w:rFonts w:ascii="Tahoma" w:hAnsi="Tahoma"/>
          <w:sz w:val="21"/>
          <w:szCs w:val="21"/>
        </w:rPr>
        <w:t xml:space="preserve">, freundlich und respektvoll </w:t>
      </w:r>
      <w:proofErr w:type="spellStart"/>
      <w:r>
        <w:rPr>
          <w:rFonts w:ascii="Tahoma" w:hAnsi="Tahoma"/>
          <w:sz w:val="21"/>
          <w:szCs w:val="21"/>
        </w:rPr>
        <w:t>geäußert</w:t>
      </w:r>
      <w:proofErr w:type="spellEnd"/>
      <w:r>
        <w:rPr>
          <w:rFonts w:ascii="Tahoma" w:hAnsi="Tahoma"/>
          <w:sz w:val="21"/>
          <w:szCs w:val="21"/>
        </w:rPr>
        <w:t xml:space="preserve"> werden.</w:t>
      </w:r>
      <w:r w:rsidRPr="009B251A">
        <w:rPr>
          <w:rFonts w:ascii="Tahoma" w:hAnsi="Tahoma"/>
          <w:sz w:val="21"/>
          <w:szCs w:val="21"/>
        </w:rPr>
        <w:t xml:space="preserve"> </w:t>
      </w:r>
    </w:p>
    <w:p w14:paraId="0DF87670" w14:textId="77777777" w:rsidR="006F2048" w:rsidRDefault="006F2048">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eastAsia="Times New Roman" w:hAnsi="Tahoma" w:cs="Tahoma"/>
          <w:color w:val="5D5D5D"/>
          <w:spacing w:val="12"/>
          <w:sz w:val="21"/>
          <w:szCs w:val="21"/>
          <w:u w:color="5D5D5D"/>
        </w:rPr>
      </w:pPr>
    </w:p>
    <w:p w14:paraId="0FE4646F" w14:textId="77777777" w:rsidR="006F2048" w:rsidRPr="00D02F20"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eastAsia="Times New Roman" w:hAnsi="Tahoma" w:cs="Tahoma"/>
          <w:b/>
        </w:rPr>
      </w:pPr>
      <w:r w:rsidRPr="00D02F20">
        <w:rPr>
          <w:rFonts w:ascii="Tahoma" w:hAnsi="Tahoma"/>
          <w:b/>
        </w:rPr>
        <w:t>4. Personenkreis für Gespräche klären und kontaktieren</w:t>
      </w:r>
    </w:p>
    <w:p w14:paraId="47ED9D36"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after="150" w:line="300" w:lineRule="atLeast"/>
        <w:jc w:val="both"/>
        <w:rPr>
          <w:rFonts w:ascii="Tahoma" w:hAnsi="Tahoma"/>
          <w:sz w:val="21"/>
          <w:szCs w:val="21"/>
        </w:rPr>
      </w:pPr>
      <w:r w:rsidRPr="009B251A">
        <w:rPr>
          <w:rFonts w:ascii="Tahoma" w:hAnsi="Tahoma"/>
          <w:sz w:val="21"/>
          <w:szCs w:val="21"/>
        </w:rPr>
        <w:t>Die Vereinbarung zu Gesprächen mit dem Ziel der Lösung des Problems / der Beschwerde abzuhelfen enthält immer, welche Personen daran teilnehmen. Erzielen die Beteiligten darüber keine Einigung, entscheidet die jeweils nächsthöhere Instanz darüber.</w:t>
      </w:r>
    </w:p>
    <w:p w14:paraId="01B504E0" w14:textId="77777777" w:rsidR="006F2048" w:rsidRDefault="006F2048">
      <w:pPr>
        <w:numPr>
          <w:ilvl w:val="0"/>
          <w:numId w:val="12"/>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 xml:space="preserve">Sollte eine von einer Beschwerde betroffene Lehrkraft Unterstützung benötigen, ist es Aufgabe der Schulleitung, des Beratungsteams und ggf. des </w:t>
      </w:r>
      <w:proofErr w:type="spellStart"/>
      <w:r w:rsidRPr="009B251A">
        <w:rPr>
          <w:rFonts w:ascii="Tahoma" w:hAnsi="Tahoma"/>
          <w:sz w:val="21"/>
          <w:szCs w:val="21"/>
        </w:rPr>
        <w:t>Kollegiumsrats</w:t>
      </w:r>
      <w:proofErr w:type="spellEnd"/>
      <w:r w:rsidRPr="009B251A">
        <w:rPr>
          <w:rFonts w:ascii="Tahoma" w:hAnsi="Tahoma"/>
          <w:sz w:val="21"/>
          <w:szCs w:val="21"/>
        </w:rPr>
        <w:t xml:space="preserve"> diese im Rahmen ihrer Fürsorgepflicht anzubieten.</w:t>
      </w:r>
    </w:p>
    <w:p w14:paraId="1888BA34" w14:textId="77777777" w:rsidR="006F2048" w:rsidRDefault="006F2048">
      <w:pPr>
        <w:numPr>
          <w:ilvl w:val="0"/>
          <w:numId w:val="12"/>
        </w:numPr>
        <w:pBdr>
          <w:top w:val="none" w:sz="0" w:space="0" w:color="auto"/>
          <w:left w:val="none" w:sz="0" w:space="0" w:color="auto"/>
          <w:bottom w:val="none" w:sz="0" w:space="0" w:color="auto"/>
          <w:right w:val="none" w:sz="0" w:space="0" w:color="auto"/>
          <w:bar w:val="none" w:sz="0" w:color="auto"/>
        </w:pBdr>
        <w:spacing w:after="150" w:line="300" w:lineRule="atLeast"/>
        <w:rPr>
          <w:rFonts w:ascii="Tahoma" w:hAnsi="Tahoma"/>
          <w:sz w:val="21"/>
          <w:szCs w:val="21"/>
        </w:rPr>
      </w:pPr>
      <w:r w:rsidRPr="009B251A">
        <w:rPr>
          <w:rFonts w:ascii="Tahoma" w:hAnsi="Tahoma"/>
          <w:sz w:val="21"/>
          <w:szCs w:val="21"/>
        </w:rPr>
        <w:t xml:space="preserve">Zur Unterstützung von Schülerinnen und Schülern, die eine Beschwerde vortragen </w:t>
      </w:r>
      <w:proofErr w:type="gramStart"/>
      <w:r w:rsidRPr="009B251A">
        <w:rPr>
          <w:rFonts w:ascii="Tahoma" w:hAnsi="Tahoma"/>
          <w:sz w:val="21"/>
          <w:szCs w:val="21"/>
        </w:rPr>
        <w:t>möchten</w:t>
      </w:r>
      <w:proofErr w:type="gramEnd"/>
      <w:r w:rsidRPr="009B251A">
        <w:rPr>
          <w:rFonts w:ascii="Tahoma" w:hAnsi="Tahoma"/>
          <w:sz w:val="21"/>
          <w:szCs w:val="21"/>
        </w:rPr>
        <w:t xml:space="preserve"> stehen die SV-LehrerInnen zur Verfügung.</w:t>
      </w:r>
    </w:p>
    <w:p w14:paraId="505C128A" w14:textId="77777777" w:rsidR="006F2048" w:rsidRDefault="006F2048">
      <w:pPr>
        <w:numPr>
          <w:ilvl w:val="0"/>
          <w:numId w:val="12"/>
        </w:numPr>
        <w:pBdr>
          <w:top w:val="none" w:sz="0" w:space="0" w:color="auto"/>
          <w:left w:val="none" w:sz="0" w:space="0" w:color="auto"/>
          <w:bottom w:val="none" w:sz="0" w:space="0" w:color="auto"/>
          <w:right w:val="none" w:sz="0" w:space="0" w:color="auto"/>
          <w:bar w:val="none" w:sz="0" w:color="auto"/>
        </w:pBdr>
        <w:spacing w:line="300" w:lineRule="atLeast"/>
        <w:rPr>
          <w:rFonts w:ascii="Tahoma" w:hAnsi="Tahoma"/>
          <w:sz w:val="21"/>
          <w:szCs w:val="21"/>
        </w:rPr>
      </w:pPr>
      <w:r w:rsidRPr="009B251A">
        <w:rPr>
          <w:rFonts w:ascii="Tahoma" w:hAnsi="Tahoma"/>
          <w:sz w:val="21"/>
          <w:szCs w:val="21"/>
        </w:rPr>
        <w:t>Beschwerdeführende Eltern erhalten das Angebot, sich an die Vorsitzenden der Schulpflegschaft zu wenden.</w:t>
      </w:r>
    </w:p>
    <w:p w14:paraId="77402B12" w14:textId="77777777" w:rsidR="006F2048" w:rsidRDefault="006F2048" w:rsidP="00D02F20">
      <w:pPr>
        <w:pBdr>
          <w:top w:val="none" w:sz="0" w:space="0" w:color="auto"/>
          <w:left w:val="none" w:sz="0" w:space="0" w:color="auto"/>
          <w:bottom w:val="none" w:sz="0" w:space="0" w:color="auto"/>
          <w:right w:val="none" w:sz="0" w:space="0" w:color="auto"/>
          <w:bar w:val="none" w:sz="0" w:color="auto"/>
        </w:pBdr>
        <w:spacing w:line="300" w:lineRule="atLeast"/>
        <w:rPr>
          <w:rFonts w:ascii="Tahoma" w:hAnsi="Tahoma"/>
          <w:sz w:val="21"/>
          <w:szCs w:val="21"/>
        </w:rPr>
      </w:pPr>
    </w:p>
    <w:p w14:paraId="58530FD3" w14:textId="21BF26ED" w:rsidR="006F2048" w:rsidRPr="0018208C" w:rsidRDefault="006F2048" w:rsidP="0018208C">
      <w:pPr>
        <w:pBdr>
          <w:top w:val="none" w:sz="0" w:space="0" w:color="auto"/>
          <w:left w:val="none" w:sz="0" w:space="0" w:color="auto"/>
          <w:bottom w:val="none" w:sz="0" w:space="0" w:color="auto"/>
          <w:right w:val="none" w:sz="0" w:space="0" w:color="auto"/>
          <w:bar w:val="none" w:sz="0" w:color="auto"/>
        </w:pBdr>
        <w:spacing w:before="240" w:after="180" w:line="450" w:lineRule="atLeast"/>
        <w:outlineLvl w:val="3"/>
        <w:rPr>
          <w:rFonts w:ascii="Tahoma" w:eastAsia="Times New Roman" w:hAnsi="Tahoma" w:cs="Tahoma"/>
          <w:b/>
        </w:rPr>
      </w:pPr>
      <w:r w:rsidRPr="00D02F20">
        <w:rPr>
          <w:rFonts w:ascii="Tahoma" w:hAnsi="Tahoma"/>
          <w:b/>
        </w:rPr>
        <w:t>5. Einhaltung des Instanzenwegs</w:t>
      </w:r>
    </w:p>
    <w:p w14:paraId="0592F157" w14:textId="35DCE591" w:rsidR="006F2048" w:rsidRDefault="0018208C">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hAnsi="Tahoma"/>
          <w:b/>
        </w:rPr>
      </w:pPr>
      <w:r>
        <w:rPr>
          <w:rFonts w:ascii="Tahoma" w:hAnsi="Tahoma"/>
          <w:b/>
          <w:noProof/>
        </w:rPr>
        <w:drawing>
          <wp:inline distT="0" distB="0" distL="0" distR="0" wp14:anchorId="765FC882" wp14:editId="052B2602">
            <wp:extent cx="5756910" cy="4050030"/>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7"/>
                    <a:stretch>
                      <a:fillRect/>
                    </a:stretch>
                  </pic:blipFill>
                  <pic:spPr>
                    <a:xfrm>
                      <a:off x="0" y="0"/>
                      <a:ext cx="5756910" cy="4050030"/>
                    </a:xfrm>
                    <a:prstGeom prst="rect">
                      <a:avLst/>
                    </a:prstGeom>
                  </pic:spPr>
                </pic:pic>
              </a:graphicData>
            </a:graphic>
          </wp:inline>
        </w:drawing>
      </w:r>
    </w:p>
    <w:p w14:paraId="7141485B" w14:textId="77777777" w:rsidR="006F2048" w:rsidRPr="00D02F20"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eastAsia="Times New Roman" w:hAnsi="Tahoma" w:cs="Tahoma"/>
          <w:b/>
        </w:rPr>
      </w:pPr>
      <w:r w:rsidRPr="00D02F20">
        <w:rPr>
          <w:rFonts w:ascii="Tahoma" w:hAnsi="Tahoma"/>
          <w:b/>
        </w:rPr>
        <w:t>6. Intervention</w:t>
      </w:r>
    </w:p>
    <w:p w14:paraId="7081BC46"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r w:rsidRPr="009B251A">
        <w:rPr>
          <w:rFonts w:ascii="Tahoma" w:hAnsi="Tahoma"/>
          <w:sz w:val="21"/>
          <w:szCs w:val="21"/>
        </w:rPr>
        <w:t>Erkennt die Schulleitung, dass es sich bei der vorliegenden Beschwerde um ein Problem mit Auswirkungen in dienstrechtliche Bereiche handelt (z.B. sexuelle Übergriffe), so greift sie unmittelbar ein und sorgt unter Einbeziehung der Parteien für die Aufklärung des Sachverhalts. Das Ergebnis wird schriftlich dokumentiert. Ebenso entscheidet die Schulleitung, welche Instanz informiert werden muss. Sie informiert die Einschaltung dieser Instanz gegenüber den Beteiligten.</w:t>
      </w:r>
    </w:p>
    <w:p w14:paraId="3C20B4F4" w14:textId="77777777" w:rsidR="006F2048"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hAnsi="Tahoma"/>
          <w:b/>
        </w:rPr>
      </w:pPr>
    </w:p>
    <w:p w14:paraId="4DCAC14B" w14:textId="77777777" w:rsidR="006F2048" w:rsidRPr="00D02F20" w:rsidRDefault="006F2048">
      <w:pPr>
        <w:pBdr>
          <w:top w:val="none" w:sz="0" w:space="0" w:color="auto"/>
          <w:left w:val="none" w:sz="0" w:space="0" w:color="auto"/>
          <w:bottom w:val="none" w:sz="0" w:space="0" w:color="auto"/>
          <w:right w:val="none" w:sz="0" w:space="0" w:color="auto"/>
          <w:bar w:val="none" w:sz="0" w:color="auto"/>
        </w:pBdr>
        <w:spacing w:before="240" w:after="150" w:line="450" w:lineRule="atLeast"/>
        <w:outlineLvl w:val="3"/>
        <w:rPr>
          <w:rFonts w:ascii="Tahoma" w:eastAsia="Times New Roman" w:hAnsi="Tahoma" w:cs="Tahoma"/>
          <w:b/>
        </w:rPr>
      </w:pPr>
      <w:r w:rsidRPr="00D02F20">
        <w:rPr>
          <w:rFonts w:ascii="Tahoma" w:hAnsi="Tahoma"/>
          <w:b/>
        </w:rPr>
        <w:t>7. Auswertung und Evaluation</w:t>
      </w:r>
    </w:p>
    <w:p w14:paraId="76662D1D"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r w:rsidRPr="009B251A">
        <w:rPr>
          <w:rFonts w:ascii="Tahoma" w:hAnsi="Tahoma"/>
          <w:sz w:val="21"/>
          <w:szCs w:val="21"/>
        </w:rPr>
        <w:t>Auf jeder Instanz werden Lösungen für Konflikte angestrebt bzw. konstruktive Versuche unternommen, der Beschwerde abzuhelfen. Dies geschieht in Form von Vereinbarungen.</w:t>
      </w:r>
      <w:r w:rsidRPr="009B251A">
        <w:rPr>
          <w:rFonts w:ascii="Tahoma" w:hAnsi="Tahoma"/>
          <w:sz w:val="21"/>
          <w:szCs w:val="21"/>
        </w:rPr>
        <w:br/>
        <w:t>Wesentlicher Bestandteil dabei ist die Überprüfung der Vereinbarungen nach angemessenen Zeiträumen.</w:t>
      </w:r>
    </w:p>
    <w:p w14:paraId="48DDADB1"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r w:rsidRPr="009B251A">
        <w:rPr>
          <w:rFonts w:ascii="Tahoma" w:hAnsi="Tahoma"/>
          <w:sz w:val="21"/>
          <w:szCs w:val="21"/>
        </w:rPr>
        <w:t>Auf allen Instanzenebenen werden die Vereinbarungen dokumentiert.</w:t>
      </w:r>
      <w:r w:rsidRPr="009B251A">
        <w:rPr>
          <w:rFonts w:ascii="Tahoma" w:hAnsi="Tahoma"/>
          <w:sz w:val="21"/>
          <w:szCs w:val="21"/>
        </w:rPr>
        <w:br/>
        <w:t>Alle Beteiligten erhalten eine Kopie dieser Vereinbarungen.</w:t>
      </w:r>
    </w:p>
    <w:p w14:paraId="7B5D3863"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r w:rsidRPr="009B251A">
        <w:rPr>
          <w:rFonts w:ascii="Tahoma" w:hAnsi="Tahoma"/>
          <w:sz w:val="21"/>
          <w:szCs w:val="21"/>
        </w:rPr>
        <w:t xml:space="preserve">Einmal pro Schuljahr berichtet der Schulleiter / die Schulleiterin der Schulkonferenz über Anzahl und Arten </w:t>
      </w:r>
      <w:proofErr w:type="gramStart"/>
      <w:r w:rsidRPr="009B251A">
        <w:rPr>
          <w:rFonts w:ascii="Tahoma" w:hAnsi="Tahoma"/>
          <w:sz w:val="21"/>
          <w:szCs w:val="21"/>
        </w:rPr>
        <w:t>von eingegangenen Beschwerde</w:t>
      </w:r>
      <w:proofErr w:type="gramEnd"/>
      <w:r w:rsidRPr="009B251A">
        <w:rPr>
          <w:rFonts w:ascii="Tahoma" w:hAnsi="Tahoma"/>
          <w:sz w:val="21"/>
          <w:szCs w:val="21"/>
        </w:rPr>
        <w:t>.</w:t>
      </w:r>
    </w:p>
    <w:p w14:paraId="42492D0B"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p>
    <w:p w14:paraId="0C51DB3C" w14:textId="77777777" w:rsidR="006F2048" w:rsidRDefault="006F2048">
      <w:pPr>
        <w:pBdr>
          <w:top w:val="none" w:sz="0" w:space="0" w:color="auto"/>
          <w:left w:val="none" w:sz="0" w:space="0" w:color="auto"/>
          <w:bottom w:val="none" w:sz="0" w:space="0" w:color="auto"/>
          <w:right w:val="none" w:sz="0" w:space="0" w:color="auto"/>
          <w:bar w:val="none" w:sz="0" w:color="auto"/>
        </w:pBdr>
        <w:rPr>
          <w:rFonts w:ascii="Tahoma" w:hAnsi="Tahoma"/>
          <w:sz w:val="21"/>
          <w:szCs w:val="21"/>
        </w:rPr>
      </w:pPr>
    </w:p>
    <w:p w14:paraId="3B545747" w14:textId="77777777" w:rsidR="006F2048"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p>
    <w:p w14:paraId="2DA50766" w14:textId="77777777" w:rsidR="006F2048" w:rsidRPr="009B251A" w:rsidRDefault="006F2048" w:rsidP="009B251A">
      <w:pPr>
        <w:pBdr>
          <w:top w:val="none" w:sz="0" w:space="0" w:color="auto"/>
          <w:left w:val="none" w:sz="0" w:space="0" w:color="auto"/>
          <w:bottom w:val="none" w:sz="0" w:space="0" w:color="auto"/>
          <w:right w:val="none" w:sz="0" w:space="0" w:color="auto"/>
          <w:bar w:val="none" w:sz="0" w:color="auto"/>
        </w:pBdr>
        <w:spacing w:line="300" w:lineRule="atLeast"/>
        <w:jc w:val="both"/>
        <w:rPr>
          <w:rFonts w:ascii="Tahoma" w:hAnsi="Tahoma"/>
          <w:sz w:val="21"/>
          <w:szCs w:val="21"/>
        </w:rPr>
      </w:pPr>
      <w:proofErr w:type="spellStart"/>
      <w:r w:rsidRPr="009B251A">
        <w:rPr>
          <w:rFonts w:ascii="Tahoma" w:hAnsi="Tahoma"/>
          <w:sz w:val="21"/>
          <w:szCs w:val="21"/>
        </w:rPr>
        <w:t>Beipiele</w:t>
      </w:r>
      <w:proofErr w:type="spellEnd"/>
    </w:p>
    <w:p w14:paraId="2F19AE45"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73F5B38" w14:textId="77777777" w:rsidR="006F2048"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rPr>
          <w:rFonts w:ascii="Times New Roman" w:hAnsi="Times New Roman" w:cs="Times New Roman"/>
        </w:rPr>
      </w:pPr>
      <w:r>
        <w:rPr>
          <w:rFonts w:ascii="Tahoma" w:hAnsi="Tahoma"/>
        </w:rPr>
        <w:t>Beschwerden aufgrund von Konflikten mit Lehrpersonen</w:t>
      </w:r>
      <w:r>
        <w:rPr>
          <w:rFonts w:ascii="Tahoma" w:hAnsi="Tahoma"/>
          <w:sz w:val="28"/>
          <w:szCs w:val="28"/>
        </w:rPr>
        <w:t xml:space="preserve"> </w:t>
      </w:r>
    </w:p>
    <w:p w14:paraId="249B3821"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 xml:space="preserve">Der Umgang mit Beschwerden über </w:t>
      </w:r>
      <w:proofErr w:type="spellStart"/>
      <w:r>
        <w:rPr>
          <w:rFonts w:ascii="Tahoma" w:hAnsi="Tahoma"/>
          <w:sz w:val="21"/>
          <w:szCs w:val="21"/>
        </w:rPr>
        <w:t>Lehrkräfte</w:t>
      </w:r>
      <w:proofErr w:type="spellEnd"/>
      <w:r>
        <w:rPr>
          <w:rFonts w:ascii="Tahoma" w:hAnsi="Tahoma"/>
          <w:sz w:val="21"/>
          <w:szCs w:val="21"/>
        </w:rPr>
        <w:t xml:space="preserve"> bedarf einer sachlichen und angemessenen Strategie, deren </w:t>
      </w:r>
      <w:proofErr w:type="spellStart"/>
      <w:r>
        <w:rPr>
          <w:rFonts w:ascii="Tahoma" w:hAnsi="Tahoma"/>
          <w:sz w:val="21"/>
          <w:szCs w:val="21"/>
        </w:rPr>
        <w:t>Stärke</w:t>
      </w:r>
      <w:proofErr w:type="spellEnd"/>
      <w:r>
        <w:rPr>
          <w:rFonts w:ascii="Tahoma" w:hAnsi="Tahoma"/>
          <w:sz w:val="21"/>
          <w:szCs w:val="21"/>
        </w:rPr>
        <w:t xml:space="preserve"> in der Verbindlichkeit liegt. Die Einhaltung eines festgelegten Instanzenweges und fester </w:t>
      </w:r>
      <w:proofErr w:type="spellStart"/>
      <w:r>
        <w:rPr>
          <w:rFonts w:ascii="Tahoma" w:hAnsi="Tahoma"/>
          <w:sz w:val="21"/>
          <w:szCs w:val="21"/>
        </w:rPr>
        <w:t>Verfahrensabläufe</w:t>
      </w:r>
      <w:proofErr w:type="spellEnd"/>
      <w:r>
        <w:rPr>
          <w:rFonts w:ascii="Tahoma" w:hAnsi="Tahoma"/>
          <w:sz w:val="21"/>
          <w:szCs w:val="21"/>
        </w:rPr>
        <w:t xml:space="preserve"> kann zur </w:t>
      </w:r>
      <w:proofErr w:type="spellStart"/>
      <w:r>
        <w:rPr>
          <w:rFonts w:ascii="Tahoma" w:hAnsi="Tahoma"/>
          <w:sz w:val="21"/>
          <w:szCs w:val="21"/>
        </w:rPr>
        <w:t>Problemlösung</w:t>
      </w:r>
      <w:proofErr w:type="spellEnd"/>
      <w:r>
        <w:rPr>
          <w:rFonts w:ascii="Tahoma" w:hAnsi="Tahoma"/>
          <w:sz w:val="21"/>
          <w:szCs w:val="21"/>
        </w:rPr>
        <w:t xml:space="preserve"> und gleichzeitigen Entlastung aller Beteiligten beitragen. </w:t>
      </w:r>
    </w:p>
    <w:p w14:paraId="71C51A15"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 xml:space="preserve">In einem wirksamen Beschwerdemanagement </w:t>
      </w:r>
      <w:proofErr w:type="spellStart"/>
      <w:r>
        <w:rPr>
          <w:rFonts w:ascii="Tahoma" w:hAnsi="Tahoma"/>
          <w:sz w:val="21"/>
          <w:szCs w:val="21"/>
        </w:rPr>
        <w:t>müssen</w:t>
      </w:r>
      <w:proofErr w:type="spellEnd"/>
      <w:r>
        <w:rPr>
          <w:rFonts w:ascii="Tahoma" w:hAnsi="Tahoma"/>
          <w:sz w:val="21"/>
          <w:szCs w:val="21"/>
        </w:rPr>
        <w:t xml:space="preserve"> Verfahrensregeln so definiert werden, dass niemand davon abgehalten wird, seine </w:t>
      </w:r>
      <w:proofErr w:type="spellStart"/>
      <w:r>
        <w:rPr>
          <w:rFonts w:ascii="Tahoma" w:hAnsi="Tahoma"/>
          <w:sz w:val="21"/>
          <w:szCs w:val="21"/>
        </w:rPr>
        <w:t>Rückmeldungen</w:t>
      </w:r>
      <w:proofErr w:type="spellEnd"/>
      <w:r>
        <w:rPr>
          <w:rFonts w:ascii="Tahoma" w:hAnsi="Tahoma"/>
          <w:sz w:val="21"/>
          <w:szCs w:val="21"/>
        </w:rPr>
        <w:t xml:space="preserve"> über den offiziellen Kanal der Institution zur </w:t>
      </w:r>
      <w:proofErr w:type="spellStart"/>
      <w:r>
        <w:rPr>
          <w:rFonts w:ascii="Tahoma" w:hAnsi="Tahoma"/>
          <w:sz w:val="21"/>
          <w:szCs w:val="21"/>
        </w:rPr>
        <w:t>Verfügung</w:t>
      </w:r>
      <w:proofErr w:type="spellEnd"/>
      <w:r>
        <w:rPr>
          <w:rFonts w:ascii="Tahoma" w:hAnsi="Tahoma"/>
          <w:sz w:val="21"/>
          <w:szCs w:val="21"/>
        </w:rPr>
        <w:t xml:space="preserve"> zu stellen (</w:t>
      </w:r>
      <w:proofErr w:type="spellStart"/>
      <w:r>
        <w:rPr>
          <w:rFonts w:ascii="Tahoma" w:hAnsi="Tahoma"/>
          <w:sz w:val="21"/>
          <w:szCs w:val="21"/>
        </w:rPr>
        <w:t>Niederschwelligkeitsprinzip</w:t>
      </w:r>
      <w:proofErr w:type="spellEnd"/>
      <w:r>
        <w:rPr>
          <w:rFonts w:ascii="Tahoma" w:hAnsi="Tahoma"/>
          <w:sz w:val="21"/>
          <w:szCs w:val="21"/>
        </w:rPr>
        <w:t xml:space="preserve">). Diese Zielsetzung wird eher erreicht, wenn den </w:t>
      </w:r>
      <w:proofErr w:type="spellStart"/>
      <w:r>
        <w:rPr>
          <w:rFonts w:ascii="Tahoma" w:hAnsi="Tahoma"/>
          <w:sz w:val="21"/>
          <w:szCs w:val="21"/>
        </w:rPr>
        <w:t>rückmeldenden</w:t>
      </w:r>
      <w:proofErr w:type="spellEnd"/>
      <w:r>
        <w:rPr>
          <w:rFonts w:ascii="Tahoma" w:hAnsi="Tahoma"/>
          <w:sz w:val="21"/>
          <w:szCs w:val="21"/>
        </w:rPr>
        <w:t xml:space="preserve"> Personen Vertraulichkeit zugesichert wird, sofern sie dies </w:t>
      </w:r>
      <w:proofErr w:type="spellStart"/>
      <w:r>
        <w:rPr>
          <w:rFonts w:ascii="Tahoma" w:hAnsi="Tahoma"/>
          <w:sz w:val="21"/>
          <w:szCs w:val="21"/>
        </w:rPr>
        <w:t>wünschen</w:t>
      </w:r>
      <w:proofErr w:type="spellEnd"/>
      <w:r>
        <w:rPr>
          <w:rFonts w:ascii="Tahoma" w:hAnsi="Tahoma"/>
          <w:sz w:val="21"/>
          <w:szCs w:val="21"/>
        </w:rPr>
        <w:t xml:space="preserve">. Sie kann sich auch direkt an die Vertrauenslehrer der Schule wenden. Diese </w:t>
      </w:r>
      <w:proofErr w:type="spellStart"/>
      <w:r>
        <w:rPr>
          <w:rFonts w:ascii="Tahoma" w:hAnsi="Tahoma"/>
          <w:sz w:val="21"/>
          <w:szCs w:val="21"/>
        </w:rPr>
        <w:t>Lehrkräfte</w:t>
      </w:r>
      <w:proofErr w:type="spellEnd"/>
      <w:r>
        <w:rPr>
          <w:rFonts w:ascii="Tahoma" w:hAnsi="Tahoma"/>
          <w:sz w:val="21"/>
          <w:szCs w:val="21"/>
        </w:rPr>
        <w:t xml:space="preserve"> stehen unter Schweigepflicht bzw. unter der Verpflichtung der </w:t>
      </w:r>
      <w:proofErr w:type="spellStart"/>
      <w:r>
        <w:rPr>
          <w:rFonts w:ascii="Tahoma" w:hAnsi="Tahoma"/>
          <w:sz w:val="21"/>
          <w:szCs w:val="21"/>
        </w:rPr>
        <w:t>Anonymitätswahrung</w:t>
      </w:r>
      <w:proofErr w:type="spellEnd"/>
      <w:r>
        <w:rPr>
          <w:rFonts w:ascii="Tahoma" w:hAnsi="Tahoma"/>
          <w:sz w:val="21"/>
          <w:szCs w:val="21"/>
        </w:rPr>
        <w:t xml:space="preserve">, sofern sie nicht von der </w:t>
      </w:r>
      <w:proofErr w:type="spellStart"/>
      <w:r>
        <w:rPr>
          <w:rFonts w:ascii="Tahoma" w:hAnsi="Tahoma"/>
          <w:sz w:val="21"/>
          <w:szCs w:val="21"/>
        </w:rPr>
        <w:t>rückmeldenden</w:t>
      </w:r>
      <w:proofErr w:type="spellEnd"/>
      <w:r>
        <w:rPr>
          <w:rFonts w:ascii="Tahoma" w:hAnsi="Tahoma"/>
          <w:sz w:val="21"/>
          <w:szCs w:val="21"/>
        </w:rPr>
        <w:t xml:space="preserve"> Person explizit davon entbunden werden. </w:t>
      </w:r>
    </w:p>
    <w:p w14:paraId="31869E80"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Die Klassenleitung, die Vertrauenslehrperson oder die Sozialberatungsperson kann als Vermittler auftreten.</w:t>
      </w:r>
    </w:p>
    <w:p w14:paraId="147B6C8B"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 xml:space="preserve">Durch eine strukturierte Festlegung der Instanzenwege sind klare Regularien dokumentiert, die für alle beteiligten Parteien verbindlich sind. </w:t>
      </w:r>
      <w:proofErr w:type="spellStart"/>
      <w:r>
        <w:rPr>
          <w:rFonts w:ascii="Tahoma" w:hAnsi="Tahoma"/>
          <w:sz w:val="21"/>
          <w:szCs w:val="21"/>
        </w:rPr>
        <w:t>Willkür</w:t>
      </w:r>
      <w:proofErr w:type="spellEnd"/>
      <w:r>
        <w:rPr>
          <w:rFonts w:ascii="Tahoma" w:hAnsi="Tahoma"/>
          <w:sz w:val="21"/>
          <w:szCs w:val="21"/>
        </w:rPr>
        <w:t xml:space="preserve"> soll auf diesem Wege ausgeschlossen, Verhaltenssicherheit für alle - besonders für die </w:t>
      </w:r>
      <w:proofErr w:type="spellStart"/>
      <w:r>
        <w:rPr>
          <w:rFonts w:ascii="Tahoma" w:hAnsi="Tahoma"/>
          <w:sz w:val="21"/>
          <w:szCs w:val="21"/>
        </w:rPr>
        <w:t>Lehrkräfte</w:t>
      </w:r>
      <w:proofErr w:type="spellEnd"/>
      <w:r>
        <w:rPr>
          <w:rFonts w:ascii="Tahoma" w:hAnsi="Tahoma"/>
          <w:sz w:val="21"/>
          <w:szCs w:val="21"/>
        </w:rPr>
        <w:t xml:space="preserve"> - erreicht werden. </w:t>
      </w:r>
    </w:p>
    <w:p w14:paraId="5DFFD461"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rPr>
          <w:rFonts w:ascii="Tahoma" w:hAnsi="Tahoma"/>
          <w:sz w:val="21"/>
          <w:szCs w:val="21"/>
        </w:rPr>
      </w:pPr>
      <w:r w:rsidRPr="009B251A">
        <w:rPr>
          <w:rFonts w:ascii="Tahoma" w:hAnsi="Tahoma"/>
          <w:sz w:val="21"/>
          <w:szCs w:val="21"/>
        </w:rPr>
        <w:t xml:space="preserve">Beschwerdeannahme </w:t>
      </w:r>
    </w:p>
    <w:p w14:paraId="3A837CCF"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 xml:space="preserve">Eine Beschwerde sollte direkt an die Betroffene/den Betroffenen abgegeben werden. Sollten in diesem Zusammenhang </w:t>
      </w:r>
      <w:proofErr w:type="spellStart"/>
      <w:r>
        <w:rPr>
          <w:rFonts w:ascii="Tahoma" w:hAnsi="Tahoma"/>
          <w:sz w:val="21"/>
          <w:szCs w:val="21"/>
        </w:rPr>
        <w:t>Qualitätsdefizite</w:t>
      </w:r>
      <w:proofErr w:type="spellEnd"/>
      <w:r>
        <w:rPr>
          <w:rFonts w:ascii="Tahoma" w:hAnsi="Tahoma"/>
          <w:sz w:val="21"/>
          <w:szCs w:val="21"/>
        </w:rPr>
        <w:t xml:space="preserve"> zutage treten, so hat die einzelne Lehrerin/der einzelne Lehrer die Möglichkeit, selbst Abhilfe zu schaffen und ggf. seinen Unterricht anders zu planen, um die bestehenden Defizite zu beheben. </w:t>
      </w:r>
    </w:p>
    <w:p w14:paraId="6157D66E"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Die betroffenen Parteien werden einzeln oder im gemeinsamen Gespräch angehört. Die Schilderung des Konflikts wird schriftlich festgehalten.</w:t>
      </w:r>
    </w:p>
    <w:p w14:paraId="01CA33E0"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jc w:val="both"/>
        <w:rPr>
          <w:rFonts w:ascii="Tahoma" w:hAnsi="Tahoma"/>
          <w:sz w:val="21"/>
          <w:szCs w:val="21"/>
        </w:rPr>
      </w:pPr>
      <w:r>
        <w:rPr>
          <w:rFonts w:ascii="Tahoma" w:hAnsi="Tahoma"/>
          <w:sz w:val="21"/>
          <w:szCs w:val="21"/>
        </w:rPr>
        <w:t>Betrifft der Konflikt die ganze Klasse, findet das Gespräch im Unterricht statt.</w:t>
      </w:r>
    </w:p>
    <w:p w14:paraId="4534B9CB" w14:textId="77777777" w:rsidR="006F2048" w:rsidRPr="009B251A" w:rsidRDefault="006F2048">
      <w:pPr>
        <w:pBdr>
          <w:top w:val="none" w:sz="0" w:space="0" w:color="auto"/>
          <w:left w:val="none" w:sz="0" w:space="0" w:color="auto"/>
          <w:bottom w:val="none" w:sz="0" w:space="0" w:color="auto"/>
          <w:right w:val="none" w:sz="0" w:space="0" w:color="auto"/>
          <w:bar w:val="none" w:sz="0" w:color="auto"/>
        </w:pBdr>
        <w:shd w:val="clear" w:color="auto" w:fill="FFFFFF"/>
        <w:spacing w:before="100" w:after="100"/>
        <w:rPr>
          <w:rFonts w:ascii="Tahoma" w:hAnsi="Tahoma"/>
          <w:sz w:val="21"/>
          <w:szCs w:val="21"/>
        </w:rPr>
      </w:pPr>
    </w:p>
    <w:p w14:paraId="12C87B0A" w14:textId="77777777" w:rsidR="006F2048" w:rsidRPr="009B251A" w:rsidRDefault="006F2048">
      <w:pPr>
        <w:pBdr>
          <w:top w:val="none" w:sz="0" w:space="0" w:color="auto"/>
          <w:left w:val="none" w:sz="0" w:space="0" w:color="auto"/>
          <w:bottom w:val="none" w:sz="0" w:space="0" w:color="auto"/>
          <w:right w:val="none" w:sz="0" w:space="0" w:color="auto"/>
          <w:bar w:val="none" w:sz="0" w:color="auto"/>
        </w:pBdr>
        <w:rPr>
          <w:rFonts w:ascii="Tahoma" w:hAnsi="Tahoma"/>
          <w:sz w:val="21"/>
          <w:szCs w:val="21"/>
        </w:rPr>
      </w:pPr>
    </w:p>
    <w:p w14:paraId="3024F464"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14C07E4B"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37B9AE2E"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95BF79F"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8377199"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520D9E19"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F7702AA"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43AE2EF1"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C4B9EB5" w14:textId="3D4511DD" w:rsidR="006F2048" w:rsidRDefault="006F2048">
      <w:pPr>
        <w:pBdr>
          <w:top w:val="none" w:sz="0" w:space="0" w:color="auto"/>
          <w:left w:val="none" w:sz="0" w:space="0" w:color="auto"/>
          <w:bottom w:val="none" w:sz="0" w:space="0" w:color="auto"/>
          <w:right w:val="none" w:sz="0" w:space="0" w:color="auto"/>
          <w:bar w:val="none" w:sz="0" w:color="auto"/>
        </w:pBdr>
      </w:pPr>
    </w:p>
    <w:p w14:paraId="1DCB14DE" w14:textId="12EC4A5D" w:rsidR="0018208C" w:rsidRDefault="0018208C">
      <w:pPr>
        <w:pBdr>
          <w:top w:val="none" w:sz="0" w:space="0" w:color="auto"/>
          <w:left w:val="none" w:sz="0" w:space="0" w:color="auto"/>
          <w:bottom w:val="none" w:sz="0" w:space="0" w:color="auto"/>
          <w:right w:val="none" w:sz="0" w:space="0" w:color="auto"/>
          <w:bar w:val="none" w:sz="0" w:color="auto"/>
        </w:pBdr>
      </w:pPr>
    </w:p>
    <w:p w14:paraId="0DED90BA" w14:textId="6DD5F939" w:rsidR="0018208C" w:rsidRDefault="0018208C">
      <w:pPr>
        <w:pBdr>
          <w:top w:val="none" w:sz="0" w:space="0" w:color="auto"/>
          <w:left w:val="none" w:sz="0" w:space="0" w:color="auto"/>
          <w:bottom w:val="none" w:sz="0" w:space="0" w:color="auto"/>
          <w:right w:val="none" w:sz="0" w:space="0" w:color="auto"/>
          <w:bar w:val="none" w:sz="0" w:color="auto"/>
        </w:pBdr>
      </w:pPr>
    </w:p>
    <w:p w14:paraId="44C6EEC0" w14:textId="1EC21D16" w:rsidR="0018208C" w:rsidRDefault="0018208C">
      <w:pPr>
        <w:pBdr>
          <w:top w:val="none" w:sz="0" w:space="0" w:color="auto"/>
          <w:left w:val="none" w:sz="0" w:space="0" w:color="auto"/>
          <w:bottom w:val="none" w:sz="0" w:space="0" w:color="auto"/>
          <w:right w:val="none" w:sz="0" w:space="0" w:color="auto"/>
          <w:bar w:val="none" w:sz="0" w:color="auto"/>
        </w:pBdr>
      </w:pPr>
    </w:p>
    <w:p w14:paraId="17E28699" w14:textId="6852587F" w:rsidR="0018208C" w:rsidRDefault="0018208C">
      <w:pPr>
        <w:pBdr>
          <w:top w:val="none" w:sz="0" w:space="0" w:color="auto"/>
          <w:left w:val="none" w:sz="0" w:space="0" w:color="auto"/>
          <w:bottom w:val="none" w:sz="0" w:space="0" w:color="auto"/>
          <w:right w:val="none" w:sz="0" w:space="0" w:color="auto"/>
          <w:bar w:val="none" w:sz="0" w:color="auto"/>
        </w:pBdr>
      </w:pPr>
    </w:p>
    <w:p w14:paraId="3A19F3D4" w14:textId="10ABD0E1" w:rsidR="0018208C" w:rsidRDefault="0018208C">
      <w:pPr>
        <w:pBdr>
          <w:top w:val="none" w:sz="0" w:space="0" w:color="auto"/>
          <w:left w:val="none" w:sz="0" w:space="0" w:color="auto"/>
          <w:bottom w:val="none" w:sz="0" w:space="0" w:color="auto"/>
          <w:right w:val="none" w:sz="0" w:space="0" w:color="auto"/>
          <w:bar w:val="none" w:sz="0" w:color="auto"/>
        </w:pBdr>
      </w:pPr>
    </w:p>
    <w:p w14:paraId="2A78F871" w14:textId="7DDFE36F" w:rsidR="0018208C" w:rsidRDefault="0018208C">
      <w:pPr>
        <w:pBdr>
          <w:top w:val="none" w:sz="0" w:space="0" w:color="auto"/>
          <w:left w:val="none" w:sz="0" w:space="0" w:color="auto"/>
          <w:bottom w:val="none" w:sz="0" w:space="0" w:color="auto"/>
          <w:right w:val="none" w:sz="0" w:space="0" w:color="auto"/>
          <w:bar w:val="none" w:sz="0" w:color="auto"/>
        </w:pBdr>
      </w:pPr>
    </w:p>
    <w:p w14:paraId="1125181B" w14:textId="571A842C" w:rsidR="0018208C" w:rsidRDefault="0018208C">
      <w:pPr>
        <w:pBdr>
          <w:top w:val="none" w:sz="0" w:space="0" w:color="auto"/>
          <w:left w:val="none" w:sz="0" w:space="0" w:color="auto"/>
          <w:bottom w:val="none" w:sz="0" w:space="0" w:color="auto"/>
          <w:right w:val="none" w:sz="0" w:space="0" w:color="auto"/>
          <w:bar w:val="none" w:sz="0" w:color="auto"/>
        </w:pBdr>
      </w:pPr>
    </w:p>
    <w:p w14:paraId="2F4D66F3" w14:textId="47733F62" w:rsidR="0018208C" w:rsidRDefault="0018208C">
      <w:pPr>
        <w:pBdr>
          <w:top w:val="none" w:sz="0" w:space="0" w:color="auto"/>
          <w:left w:val="none" w:sz="0" w:space="0" w:color="auto"/>
          <w:bottom w:val="none" w:sz="0" w:space="0" w:color="auto"/>
          <w:right w:val="none" w:sz="0" w:space="0" w:color="auto"/>
          <w:bar w:val="none" w:sz="0" w:color="auto"/>
        </w:pBdr>
      </w:pPr>
    </w:p>
    <w:p w14:paraId="2B537AE7" w14:textId="77777777" w:rsidR="0018208C" w:rsidRDefault="0018208C">
      <w:pPr>
        <w:pBdr>
          <w:top w:val="none" w:sz="0" w:space="0" w:color="auto"/>
          <w:left w:val="none" w:sz="0" w:space="0" w:color="auto"/>
          <w:bottom w:val="none" w:sz="0" w:space="0" w:color="auto"/>
          <w:right w:val="none" w:sz="0" w:space="0" w:color="auto"/>
          <w:bar w:val="none" w:sz="0" w:color="auto"/>
        </w:pBdr>
      </w:pPr>
    </w:p>
    <w:p w14:paraId="4C144059" w14:textId="77777777" w:rsidR="006F2048" w:rsidRDefault="006F2048">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p>
    <w:p w14:paraId="3FF571D2" w14:textId="77777777" w:rsidR="006F2048" w:rsidRDefault="0018208C">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noProof/>
        </w:rPr>
        <mc:AlternateContent>
          <mc:Choice Requires="wps">
            <w:drawing>
              <wp:anchor distT="45720" distB="45720" distL="114300" distR="114300" simplePos="0" relativeHeight="251656192" behindDoc="0" locked="0" layoutInCell="1" allowOverlap="1" wp14:anchorId="46296DA2" wp14:editId="3E5FB5A5">
                <wp:simplePos x="0" y="0"/>
                <wp:positionH relativeFrom="margin">
                  <wp:align>right</wp:align>
                </wp:positionH>
                <wp:positionV relativeFrom="paragraph">
                  <wp:posOffset>139065</wp:posOffset>
                </wp:positionV>
                <wp:extent cx="5353050" cy="1818005"/>
                <wp:effectExtent l="0" t="0" r="6350" b="571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53050" cy="1818005"/>
                        </a:xfrm>
                        <a:prstGeom prst="rect">
                          <a:avLst/>
                        </a:prstGeom>
                        <a:solidFill>
                          <a:srgbClr val="FFFFFF"/>
                        </a:solidFill>
                        <a:ln w="9525">
                          <a:solidFill>
                            <a:srgbClr val="000000"/>
                          </a:solidFill>
                          <a:miter lim="800000"/>
                          <a:headEnd/>
                          <a:tailEnd/>
                        </a:ln>
                      </wps:spPr>
                      <wps:txbx>
                        <w:txbxContent>
                          <w:p w14:paraId="4147DD4C" w14:textId="77777777" w:rsidR="006F2048" w:rsidRDefault="006F2048">
                            <w:pPr>
                              <w:pBdr>
                                <w:top w:val="none" w:sz="0" w:space="0" w:color="auto"/>
                                <w:left w:val="none" w:sz="0" w:space="0" w:color="auto"/>
                                <w:bottom w:val="none" w:sz="0" w:space="0" w:color="auto"/>
                                <w:right w:val="none" w:sz="0" w:space="0" w:color="auto"/>
                                <w:bar w:val="none" w:sz="0" w:color="auto"/>
                              </w:pBdr>
                            </w:pPr>
                            <w:r>
                              <w:t xml:space="preserve">Leitfaden für </w:t>
                            </w:r>
                            <w:r w:rsidRPr="000971FD">
                              <w:rPr>
                                <w:b/>
                                <w:bCs/>
                              </w:rPr>
                              <w:t>Eltern</w:t>
                            </w:r>
                            <w:r>
                              <w:t xml:space="preserve"> der Realschule Holzheim zum Umgang mit Problemsituationen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296DA2" id="_x0000_t202" coordsize="21600,21600" o:spt="202" path="m,l,21600r21600,l21600,xe">
                <v:stroke joinstyle="miter"/>
                <v:path gradientshapeok="t" o:connecttype="rect"/>
              </v:shapetype>
              <v:shape id="Textfeld 2" o:spid="_x0000_s1026" type="#_x0000_t202" style="position:absolute;margin-left:370.3pt;margin-top:10.95pt;width:421.5pt;height:143.15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">
                <v:path arrowok="t"/>
                <v:textbox style="mso-fit-shape-to-text:t">
                  <w:txbxContent>
                    <w:p w14:paraId="4147DD4C" w14:textId="77777777" w:rsidR="006F2048" w:rsidRDefault="006F2048">
                      <w:pPr>
                        <w:pBdr>
                          <w:top w:val="none" w:sz="0" w:space="0" w:color="auto"/>
                          <w:left w:val="none" w:sz="0" w:space="0" w:color="auto"/>
                          <w:bottom w:val="none" w:sz="0" w:space="0" w:color="auto"/>
                          <w:right w:val="none" w:sz="0" w:space="0" w:color="auto"/>
                          <w:bar w:val="none" w:sz="0" w:color="auto"/>
                        </w:pBdr>
                      </w:pPr>
                      <w:r>
                        <w:t xml:space="preserve">Leitfaden für </w:t>
                      </w:r>
                      <w:r w:rsidRPr="000971FD">
                        <w:rPr>
                          <w:b/>
                          <w:bCs/>
                        </w:rPr>
                        <w:t>Eltern</w:t>
                      </w:r>
                      <w:r>
                        <w:t xml:space="preserve"> der Realschule Holzheim zum Umgang mit Problemsituationen</w:t>
                      </w:r>
                    </w:p>
                  </w:txbxContent>
                </v:textbox>
                <w10:wrap type="square" anchorx="margin"/>
              </v:shape>
            </w:pict>
          </mc:Fallback>
        </mc:AlternateContent>
      </w:r>
    </w:p>
    <w:p w14:paraId="461C56D0" w14:textId="77777777" w:rsidR="006F2048" w:rsidRDefault="006F2048">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p>
    <w:p w14:paraId="483B3504" w14:textId="77777777" w:rsidR="006F2048" w:rsidRDefault="006F2048">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p>
    <w:p w14:paraId="226DB0EC" w14:textId="77777777" w:rsidR="006F2048" w:rsidRPr="008F0FA4" w:rsidRDefault="0018208C">
      <w:pPr>
        <w:pBdr>
          <w:top w:val="none" w:sz="0" w:space="0" w:color="auto"/>
          <w:left w:val="none" w:sz="0" w:space="0" w:color="auto"/>
          <w:bottom w:val="none" w:sz="0" w:space="0" w:color="auto"/>
          <w:right w:val="none" w:sz="0" w:space="0" w:color="auto"/>
          <w:bar w:val="none" w:sz="0" w:color="auto"/>
        </w:pBdr>
        <w:rPr>
          <w:rFonts w:ascii="Times New Roman" w:hAnsi="Times New Roman" w:cs="Times New Roman"/>
        </w:rPr>
      </w:pPr>
      <w:r>
        <w:rPr>
          <w:noProof/>
        </w:rPr>
        <mc:AlternateContent>
          <mc:Choice Requires="wps">
            <w:drawing>
              <wp:anchor distT="0" distB="0" distL="114300" distR="114300" simplePos="0" relativeHeight="251655168" behindDoc="0" locked="0" layoutInCell="1" allowOverlap="1" wp14:anchorId="78C853F4" wp14:editId="3849AFC0">
                <wp:simplePos x="0" y="0"/>
                <wp:positionH relativeFrom="column">
                  <wp:posOffset>2057400</wp:posOffset>
                </wp:positionH>
                <wp:positionV relativeFrom="paragraph">
                  <wp:posOffset>255905</wp:posOffset>
                </wp:positionV>
                <wp:extent cx="1247775" cy="142875"/>
                <wp:effectExtent l="0" t="0" r="0" b="0"/>
                <wp:wrapNone/>
                <wp:docPr id="13"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7775" cy="142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854440" id="Rechteck 4" o:spid="_x0000_s1026" style="position:absolute;margin-left:162pt;margin-top:20.15pt;width:98.25pt;height:1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" stroked="f" strokeweight="1pt">
                <v:path arrowok="t"/>
                <v:textbox style="mso-fit-shape-to-text:t" inset="3.6pt,,3.6pt"/>
              </v:rect>
            </w:pict>
          </mc:Fallback>
        </mc:AlternateContent>
      </w:r>
      <w:r>
        <w:rPr>
          <w:noProof/>
        </w:rPr>
        <mc:AlternateContent>
          <mc:Choice Requires="wps">
            <w:drawing>
              <wp:anchor distT="0" distB="0" distL="114300" distR="114300" simplePos="0" relativeHeight="251662336" behindDoc="0" locked="0" layoutInCell="1" allowOverlap="1" wp14:anchorId="7DE8392E" wp14:editId="50E69125">
                <wp:simplePos x="0" y="0"/>
                <wp:positionH relativeFrom="column">
                  <wp:posOffset>2275205</wp:posOffset>
                </wp:positionH>
                <wp:positionV relativeFrom="paragraph">
                  <wp:posOffset>288925</wp:posOffset>
                </wp:positionV>
                <wp:extent cx="1320800" cy="139700"/>
                <wp:effectExtent l="0" t="0" r="0" b="0"/>
                <wp:wrapNone/>
                <wp:docPr id="12"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1397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14ED9EC" id="Rechteck 1" o:spid="_x0000_s1026" style="position:absolute;margin-left:179.15pt;margin-top:22.75pt;width:104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" stroked="f" strokeweight="1pt">
                <v:path arrowok="t"/>
                <v:textbox style="mso-fit-shape-to-text:t" inset="3.6pt,,3.6pt"/>
              </v:rect>
            </w:pict>
          </mc:Fallback>
        </mc:AlternateContent>
      </w:r>
      <w:r>
        <w:rPr>
          <w:noProof/>
        </w:rPr>
        <mc:AlternateContent>
          <mc:Choice Requires="wps">
            <w:drawing>
              <wp:anchor distT="0" distB="0" distL="114300" distR="114300" simplePos="0" relativeHeight="251657216" behindDoc="0" locked="0" layoutInCell="1" allowOverlap="1" wp14:anchorId="385B26F6" wp14:editId="1BF28223">
                <wp:simplePos x="0" y="0"/>
                <wp:positionH relativeFrom="column">
                  <wp:posOffset>3215005</wp:posOffset>
                </wp:positionH>
                <wp:positionV relativeFrom="paragraph">
                  <wp:posOffset>3070225</wp:posOffset>
                </wp:positionV>
                <wp:extent cx="866775" cy="177800"/>
                <wp:effectExtent l="0" t="0" r="0" b="0"/>
                <wp:wrapNone/>
                <wp:docPr id="11"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6775" cy="177800"/>
                        </a:xfrm>
                        <a:prstGeom prst="rect">
                          <a:avLst/>
                        </a:prstGeom>
                        <a:blipFill dpi="0" rotWithShape="0">
                          <a:blip r:embed="rId8"/>
                          <a:srcRect/>
                          <a:tile tx="0" ty="0" sx="100000" sy="100000" flip="none" algn="tl"/>
                        </a:blipFill>
                        <a:ln w="6350">
                          <a:solidFill>
                            <a:srgbClr val="FFFFFF"/>
                          </a:solidFill>
                          <a:miter lim="800000"/>
                          <a:headEnd/>
                          <a:tailEnd/>
                        </a:ln>
                      </wps:spPr>
                      <wps:txbx>
                        <w:txbxContent>
                          <w:p w14:paraId="3C81B31E" w14:textId="77777777" w:rsidR="006F2048" w:rsidRPr="00755E47" w:rsidRDefault="006F2048">
                            <w:pPr>
                              <w:pBdr>
                                <w:top w:val="none" w:sz="0" w:space="0" w:color="auto"/>
                                <w:left w:val="none" w:sz="0" w:space="0" w:color="auto"/>
                                <w:bottom w:val="none" w:sz="0" w:space="0" w:color="auto"/>
                                <w:right w:val="none" w:sz="0" w:space="0" w:color="auto"/>
                                <w:bar w:val="none" w:sz="0" w:color="auto"/>
                              </w:pBdr>
                              <w:rPr>
                                <w:sz w:val="12"/>
                                <w:szCs w:val="12"/>
                              </w:rPr>
                            </w:pPr>
                            <w:r w:rsidRPr="00755E47">
                              <w:rPr>
                                <w:sz w:val="12"/>
                                <w:szCs w:val="12"/>
                              </w:rPr>
                              <w:t>Beratungslehrer/Innen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B26F6" id="Textfeld 5" o:spid="_x0000_s1027" type="#_x0000_t202" style="position:absolute;margin-left:253.15pt;margin-top:241.75pt;width:68.2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&#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" strokecolor="white" strokeweight=".5pt">
                <v:fill r:id="rId9" o:title="" recolor="t" type="tile"/>
                <v:path arrowok="t"/>
                <v:textbox inset="3.6pt,,3.6pt">
                  <w:txbxContent>
                    <w:p w14:paraId="3C81B31E" w14:textId="77777777" w:rsidR="006F2048" w:rsidRPr="00755E47" w:rsidRDefault="006F2048">
                      <w:pPr>
                        <w:pBdr>
                          <w:top w:val="none" w:sz="0" w:space="0" w:color="auto"/>
                          <w:left w:val="none" w:sz="0" w:space="0" w:color="auto"/>
                          <w:bottom w:val="none" w:sz="0" w:space="0" w:color="auto"/>
                          <w:right w:val="none" w:sz="0" w:space="0" w:color="auto"/>
                          <w:bar w:val="none" w:sz="0" w:color="auto"/>
                        </w:pBdr>
                        <w:rPr>
                          <w:sz w:val="12"/>
                          <w:szCs w:val="12"/>
                        </w:rPr>
                      </w:pPr>
                      <w:r w:rsidRPr="00755E47">
                        <w:rPr>
                          <w:sz w:val="12"/>
                          <w:szCs w:val="12"/>
                        </w:rPr>
                        <w:t>Beratungslehrer/Innen</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177393A" wp14:editId="15DB4EF9">
                <wp:simplePos x="0" y="0"/>
                <wp:positionH relativeFrom="column">
                  <wp:posOffset>802005</wp:posOffset>
                </wp:positionH>
                <wp:positionV relativeFrom="paragraph">
                  <wp:posOffset>22225</wp:posOffset>
                </wp:positionV>
                <wp:extent cx="3971925" cy="190500"/>
                <wp:effectExtent l="0" t="0" r="0" b="0"/>
                <wp:wrapNone/>
                <wp:docPr id="1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1925" cy="190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A86E0E" id="Rechteck 3" o:spid="_x0000_s1026" style="position:absolute;margin-left:63.15pt;margin-top:1.75pt;width:312.7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" stroked="f" strokeweight="1pt">
                <v:path arrowok="t"/>
                <v:textbox inset="3.6pt,,3.6pt"/>
              </v:rect>
            </w:pict>
          </mc:Fallback>
        </mc:AlternateContent>
      </w:r>
      <w:r>
        <w:rPr>
          <w:noProof/>
        </w:rPr>
        <mc:AlternateContent>
          <mc:Choice Requires="wps">
            <w:drawing>
              <wp:anchor distT="0" distB="0" distL="114300" distR="114300" simplePos="0" relativeHeight="251653120" behindDoc="0" locked="0" layoutInCell="1" allowOverlap="1" wp14:anchorId="19716553" wp14:editId="2E48E3D7">
                <wp:simplePos x="0" y="0"/>
                <wp:positionH relativeFrom="column">
                  <wp:posOffset>4612005</wp:posOffset>
                </wp:positionH>
                <wp:positionV relativeFrom="paragraph">
                  <wp:posOffset>85725</wp:posOffset>
                </wp:positionV>
                <wp:extent cx="1333500" cy="1117600"/>
                <wp:effectExtent l="0" t="0" r="0" b="0"/>
                <wp:wrapNone/>
                <wp:docPr id="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0" cy="11176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4FF695" id="Rechteck 2" o:spid="_x0000_s1026" style="position:absolute;margin-left:363.15pt;margin-top:6.75pt;width:105pt;height:8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" stroked="f" strokeweight="1pt">
                <v:path arrowok="t"/>
                <v:textbox inset="3.6pt,,3.6pt"/>
              </v:rect>
            </w:pict>
          </mc:Fallback>
        </mc:AlternateContent>
      </w:r>
      <w:r>
        <w:rPr>
          <w:rFonts w:ascii="Times New Roman" w:hAnsi="Times New Roman" w:cs="Times New Roman"/>
          <w:noProof/>
        </w:rPr>
        <w:drawing>
          <wp:inline distT="0" distB="0" distL="0" distR="0" wp14:anchorId="3D597BE8" wp14:editId="2CF35417">
            <wp:extent cx="5588000" cy="4521200"/>
            <wp:effectExtent l="0" t="0" r="0" b="0"/>
            <wp:docPr id="2" name="officeArt object" descr="Beschwerdemanagement MP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Beschwerdemanagement MPS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000" cy="4521200"/>
                    </a:xfrm>
                    <a:prstGeom prst="rect">
                      <a:avLst/>
                    </a:prstGeom>
                    <a:noFill/>
                    <a:ln>
                      <a:noFill/>
                    </a:ln>
                  </pic:spPr>
                </pic:pic>
              </a:graphicData>
            </a:graphic>
          </wp:inline>
        </w:drawing>
      </w:r>
    </w:p>
    <w:p w14:paraId="652918BC"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74A6DDAE"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40933FF1"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C08D165"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29560F85"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59E36A8"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1A3C6F7"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314B5D8"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4C90D737"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B9D43B6"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B3B8FD6"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709BBD1"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1B7707CF"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40736398"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25C09E6E"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698A9E20"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05E12C5D"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2A6F8D21"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1485FE50"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718C1A69" w14:textId="3C9EC3C3" w:rsidR="006F2048" w:rsidRDefault="0018208C">
      <w:pPr>
        <w:pBdr>
          <w:top w:val="none" w:sz="0" w:space="0" w:color="auto"/>
          <w:left w:val="none" w:sz="0" w:space="0" w:color="auto"/>
          <w:bottom w:val="none" w:sz="0" w:space="0" w:color="auto"/>
          <w:right w:val="none" w:sz="0" w:space="0" w:color="auto"/>
          <w:bar w:val="none" w:sz="0" w:color="auto"/>
        </w:pBdr>
      </w:pPr>
      <w:r>
        <w:rPr>
          <w:noProof/>
        </w:rPr>
        <w:lastRenderedPageBreak/>
        <mc:AlternateContent>
          <mc:Choice Requires="wps">
            <w:drawing>
              <wp:anchor distT="45720" distB="45720" distL="114300" distR="114300" simplePos="0" relativeHeight="251660288" behindDoc="0" locked="0" layoutInCell="1" allowOverlap="1" wp14:anchorId="0DEDC3E9" wp14:editId="7581750B">
                <wp:simplePos x="0" y="0"/>
                <wp:positionH relativeFrom="margin">
                  <wp:align>left</wp:align>
                </wp:positionH>
                <wp:positionV relativeFrom="paragraph">
                  <wp:posOffset>423545</wp:posOffset>
                </wp:positionV>
                <wp:extent cx="5676900" cy="1818005"/>
                <wp:effectExtent l="0" t="0" r="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6900" cy="1818005"/>
                        </a:xfrm>
                        <a:prstGeom prst="rect">
                          <a:avLst/>
                        </a:prstGeom>
                        <a:solidFill>
                          <a:srgbClr val="FFFFFF"/>
                        </a:solidFill>
                        <a:ln w="9525">
                          <a:solidFill>
                            <a:srgbClr val="000000"/>
                          </a:solidFill>
                          <a:miter lim="800000"/>
                          <a:headEnd/>
                          <a:tailEnd/>
                        </a:ln>
                      </wps:spPr>
                      <wps:txbx>
                        <w:txbxContent>
                          <w:p w14:paraId="517D3E9C" w14:textId="77777777" w:rsidR="006F2048" w:rsidRDefault="006F2048" w:rsidP="00F755BC">
                            <w:pPr>
                              <w:pBdr>
                                <w:top w:val="none" w:sz="0" w:space="0" w:color="auto"/>
                                <w:left w:val="none" w:sz="0" w:space="0" w:color="auto"/>
                                <w:bottom w:val="none" w:sz="0" w:space="0" w:color="auto"/>
                                <w:right w:val="none" w:sz="0" w:space="0" w:color="auto"/>
                                <w:bar w:val="none" w:sz="0" w:color="auto"/>
                              </w:pBdr>
                            </w:pPr>
                            <w:r>
                              <w:t xml:space="preserve">Leitfaden für </w:t>
                            </w:r>
                            <w:r w:rsidRPr="000971FD">
                              <w:rPr>
                                <w:b/>
                                <w:bCs/>
                              </w:rPr>
                              <w:t>Schüler</w:t>
                            </w:r>
                            <w:r>
                              <w:t xml:space="preserve"> der Realschule Holzheim zum Umgang mit Problemsituationen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DC3E9" id="Text Box 8" o:spid="_x0000_s1028" type="#_x0000_t202" style="position:absolute;margin-left:0;margin-top:33.35pt;width:447pt;height:143.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">
                <v:path arrowok="t"/>
                <v:textbox style="mso-fit-shape-to-text:t">
                  <w:txbxContent>
                    <w:p w14:paraId="517D3E9C" w14:textId="77777777" w:rsidR="006F2048" w:rsidRDefault="006F2048" w:rsidP="00F755BC">
                      <w:pPr>
                        <w:pBdr>
                          <w:top w:val="none" w:sz="0" w:space="0" w:color="auto"/>
                          <w:left w:val="none" w:sz="0" w:space="0" w:color="auto"/>
                          <w:bottom w:val="none" w:sz="0" w:space="0" w:color="auto"/>
                          <w:right w:val="none" w:sz="0" w:space="0" w:color="auto"/>
                          <w:bar w:val="none" w:sz="0" w:color="auto"/>
                        </w:pBdr>
                      </w:pPr>
                      <w:r>
                        <w:t xml:space="preserve">Leitfaden für </w:t>
                      </w:r>
                      <w:r w:rsidRPr="000971FD">
                        <w:rPr>
                          <w:b/>
                          <w:bCs/>
                        </w:rPr>
                        <w:t>Schüler</w:t>
                      </w:r>
                      <w:r>
                        <w:t xml:space="preserve"> der Realschule Holzheim zum Umgang mit Problemsituationen</w:t>
                      </w:r>
                    </w:p>
                  </w:txbxContent>
                </v:textbox>
                <w10:wrap type="square" anchorx="margin"/>
              </v:shape>
            </w:pict>
          </mc:Fallback>
        </mc:AlternateContent>
      </w:r>
    </w:p>
    <w:p w14:paraId="26DE3431" w14:textId="2FEAE7E3" w:rsidR="006F2048" w:rsidRDefault="0018208C">
      <w:pPr>
        <w:pBdr>
          <w:top w:val="none" w:sz="0" w:space="0" w:color="auto"/>
          <w:left w:val="none" w:sz="0" w:space="0" w:color="auto"/>
          <w:bottom w:val="none" w:sz="0" w:space="0" w:color="auto"/>
          <w:right w:val="none" w:sz="0" w:space="0" w:color="auto"/>
          <w:bar w:val="none" w:sz="0" w:color="auto"/>
        </w:pBdr>
      </w:pPr>
      <w:r>
        <w:rPr>
          <w:noProof/>
        </w:rPr>
        <mc:AlternateContent>
          <mc:Choice Requires="wps">
            <w:drawing>
              <wp:anchor distT="0" distB="0" distL="114300" distR="114300" simplePos="0" relativeHeight="251658240" behindDoc="0" locked="0" layoutInCell="1" allowOverlap="1" wp14:anchorId="3E784CE0" wp14:editId="74B185FC">
                <wp:simplePos x="0" y="0"/>
                <wp:positionH relativeFrom="column">
                  <wp:posOffset>4229100</wp:posOffset>
                </wp:positionH>
                <wp:positionV relativeFrom="paragraph">
                  <wp:posOffset>752475</wp:posOffset>
                </wp:positionV>
                <wp:extent cx="904875" cy="1181100"/>
                <wp:effectExtent l="0" t="0" r="0" b="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11811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8F4069" id="Rechteck 6" o:spid="_x0000_s1026" style="position:absolute;margin-left:333pt;margin-top:59.25pt;width:71.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" stroked="f" strokeweight="1pt">
                <v:path arrowok="t"/>
                <v:textbox inset="3.6pt,,3.6pt"/>
              </v:rect>
            </w:pict>
          </mc:Fallback>
        </mc:AlternateContent>
      </w:r>
      <w:r>
        <w:rPr>
          <w:noProof/>
        </w:rPr>
        <mc:AlternateContent>
          <mc:Choice Requires="wps">
            <w:drawing>
              <wp:anchor distT="0" distB="0" distL="114300" distR="114300" simplePos="0" relativeHeight="251659264" behindDoc="0" locked="0" layoutInCell="1" allowOverlap="1" wp14:anchorId="02741811" wp14:editId="2BAEAD10">
                <wp:simplePos x="0" y="0"/>
                <wp:positionH relativeFrom="column">
                  <wp:posOffset>685800</wp:posOffset>
                </wp:positionH>
                <wp:positionV relativeFrom="paragraph">
                  <wp:posOffset>523875</wp:posOffset>
                </wp:positionV>
                <wp:extent cx="3962400" cy="361950"/>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3619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D9744B" id="Rechteck 7" o:spid="_x0000_s1026" style="position:absolute;margin-left:54pt;margin-top:41.25pt;width:312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" stroked="f" strokeweight="1pt">
                <v:path arrowok="t"/>
                <v:textbox inset="3.6pt,,3.6pt"/>
              </v:rect>
            </w:pict>
          </mc:Fallback>
        </mc:AlternateContent>
      </w:r>
      <w:r>
        <w:rPr>
          <w:noProof/>
        </w:rPr>
        <mc:AlternateContent>
          <mc:Choice Requires="wps">
            <w:drawing>
              <wp:anchor distT="0" distB="0" distL="114300" distR="114300" simplePos="0" relativeHeight="251661312" behindDoc="0" locked="0" layoutInCell="1" allowOverlap="1" wp14:anchorId="70A2AC4B" wp14:editId="2BB8BBEC">
                <wp:simplePos x="0" y="0"/>
                <wp:positionH relativeFrom="column">
                  <wp:posOffset>1233805</wp:posOffset>
                </wp:positionH>
                <wp:positionV relativeFrom="paragraph">
                  <wp:posOffset>3068320</wp:posOffset>
                </wp:positionV>
                <wp:extent cx="485775" cy="85725"/>
                <wp:effectExtent l="0" t="0" r="0" b="0"/>
                <wp:wrapNone/>
                <wp:docPr id="5"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75" cy="85725"/>
                        </a:xfrm>
                        <a:prstGeom prst="rect">
                          <a:avLst/>
                        </a:prstGeom>
                        <a:solidFill>
                          <a:srgbClr val="FFCCC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63E69CF" id="Rechteck 9" o:spid="_x0000_s1026" style="position:absolute;margin-left:97.15pt;margin-top:241.6pt;width:38.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" fillcolor="#fcc" stroked="f" strokeweight="1pt">
                <v:path arrowok="t"/>
                <v:textbox style="mso-fit-shape-to-text:t" inset="3.6pt,,3.6pt"/>
              </v:rect>
            </w:pict>
          </mc:Fallback>
        </mc:AlternateContent>
      </w:r>
      <w:r>
        <w:rPr>
          <w:noProof/>
        </w:rPr>
        <w:drawing>
          <wp:inline distT="0" distB="0" distL="0" distR="0" wp14:anchorId="690E1E2E" wp14:editId="5DA8B58F">
            <wp:extent cx="5118100" cy="4483100"/>
            <wp:effectExtent l="0" t="0" r="0" b="0"/>
            <wp:docPr id="3" name="Bild 3" descr="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rafik 3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0" cy="4483100"/>
                    </a:xfrm>
                    <a:prstGeom prst="rect">
                      <a:avLst/>
                    </a:prstGeom>
                    <a:noFill/>
                    <a:ln>
                      <a:noFill/>
                    </a:ln>
                  </pic:spPr>
                </pic:pic>
              </a:graphicData>
            </a:graphic>
          </wp:inline>
        </w:drawing>
      </w:r>
    </w:p>
    <w:p w14:paraId="358513FE"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4D5CC918" w14:textId="77777777" w:rsidR="006F2048" w:rsidRDefault="006F2048">
      <w:pPr>
        <w:pBdr>
          <w:top w:val="none" w:sz="0" w:space="0" w:color="auto"/>
          <w:left w:val="none" w:sz="0" w:space="0" w:color="auto"/>
          <w:bottom w:val="none" w:sz="0" w:space="0" w:color="auto"/>
          <w:right w:val="none" w:sz="0" w:space="0" w:color="auto"/>
          <w:bar w:val="none" w:sz="0" w:color="auto"/>
        </w:pBdr>
      </w:pPr>
    </w:p>
    <w:p w14:paraId="7B9B850B" w14:textId="77777777" w:rsidR="006F2048" w:rsidRDefault="0018208C">
      <w:pPr>
        <w:pBdr>
          <w:top w:val="none" w:sz="0" w:space="0" w:color="auto"/>
          <w:left w:val="none" w:sz="0" w:space="0" w:color="auto"/>
          <w:bottom w:val="none" w:sz="0" w:space="0" w:color="auto"/>
          <w:right w:val="none" w:sz="0" w:space="0" w:color="auto"/>
          <w:bar w:val="none" w:sz="0" w:color="auto"/>
        </w:pBdr>
      </w:pPr>
      <w:r>
        <w:rPr>
          <w:noProof/>
        </w:rPr>
        <w:drawing>
          <wp:inline distT="0" distB="0" distL="0" distR="0" wp14:anchorId="2C4A098A" wp14:editId="2F5CBDC3">
            <wp:extent cx="5181600" cy="3314700"/>
            <wp:effectExtent l="0" t="0" r="0" b="0"/>
            <wp:docPr id="4"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314700"/>
                    </a:xfrm>
                    <a:prstGeom prst="rect">
                      <a:avLst/>
                    </a:prstGeom>
                    <a:noFill/>
                    <a:ln>
                      <a:noFill/>
                    </a:ln>
                  </pic:spPr>
                </pic:pic>
              </a:graphicData>
            </a:graphic>
          </wp:inline>
        </w:drawing>
      </w:r>
    </w:p>
    <w:sectPr w:rsidR="006F2048" w:rsidSect="00D02F20">
      <w:headerReference w:type="default" r:id="rId13"/>
      <w:footerReference w:type="default" r:id="rId14"/>
      <w:pgSz w:w="11900" w:h="16840"/>
      <w:pgMar w:top="1417" w:right="1417" w:bottom="993" w:left="1417" w:header="708" w:footer="708"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3E8EA" w14:textId="77777777" w:rsidR="00B31F53" w:rsidRDefault="00B31F53">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2C455819" w14:textId="77777777" w:rsidR="00B31F53" w:rsidRDefault="00B31F53">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CE1B" w14:textId="77777777" w:rsidR="006F2048" w:rsidRDefault="006F2048" w:rsidP="00025AD4">
    <w:pPr>
      <w:pStyle w:val="Fuzeile"/>
      <w:pBdr>
        <w:top w:val="none" w:sz="0" w:space="0" w:color="auto"/>
        <w:left w:val="none" w:sz="0" w:space="0" w:color="auto"/>
        <w:bottom w:val="none" w:sz="0" w:space="0" w:color="auto"/>
        <w:right w:val="none" w:sz="0" w:space="0" w:color="auto"/>
        <w:bar w:val="none" w:sz="0" w:color="auto"/>
      </w:pBdr>
      <w:jc w:val="center"/>
    </w:pPr>
    <w:r>
      <w:t xml:space="preserve">Seite </w:t>
    </w:r>
    <w:r>
      <w:rPr>
        <w:b/>
        <w:bCs/>
      </w:rPr>
      <w:fldChar w:fldCharType="begin"/>
    </w:r>
    <w:r>
      <w:rPr>
        <w:b/>
        <w:bCs/>
      </w:rPr>
      <w:instrText>PAGE  \* Arabic  \* MERGEFORMAT</w:instrText>
    </w:r>
    <w:r>
      <w:rPr>
        <w:b/>
        <w:bCs/>
      </w:rPr>
      <w:fldChar w:fldCharType="separate"/>
    </w:r>
    <w:r>
      <w:rPr>
        <w:b/>
        <w:bCs/>
        <w:noProof/>
      </w:rPr>
      <w:t>4</w:t>
    </w:r>
    <w:r>
      <w:rPr>
        <w:b/>
        <w:bCs/>
      </w:rPr>
      <w:fldChar w:fldCharType="end"/>
    </w:r>
    <w:r>
      <w:t xml:space="preserve"> von </w:t>
    </w:r>
    <w:fldSimple w:instr="NUMPAGES  \* Arabic  \* MERGEFORMAT">
      <w:r>
        <w:rPr>
          <w:b/>
          <w:bCs/>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8A2B" w14:textId="77777777" w:rsidR="00B31F53" w:rsidRDefault="00B31F53">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3DAD4A56" w14:textId="77777777" w:rsidR="00B31F53" w:rsidRDefault="00B31F53">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0888" w14:textId="77777777" w:rsidR="006F2048" w:rsidRDefault="0018208C" w:rsidP="009B251A">
    <w:pPr>
      <w:pStyle w:val="Kopf-undFuzeilen"/>
      <w:pBdr>
        <w:top w:val="none" w:sz="0" w:space="0" w:color="auto"/>
        <w:left w:val="none" w:sz="0" w:space="0" w:color="auto"/>
        <w:bottom w:val="none" w:sz="0" w:space="0" w:color="auto"/>
        <w:right w:val="none" w:sz="0" w:space="0" w:color="auto"/>
        <w:bar w:val="none" w:sz="0" w:color="auto"/>
      </w:pBdr>
      <w:jc w:val="right"/>
    </w:pPr>
    <w:r>
      <w:rPr>
        <w:noProof/>
      </w:rPr>
      <w:drawing>
        <wp:inline distT="0" distB="0" distL="0" distR="0" wp14:anchorId="0BB91A1E" wp14:editId="572BAAE4">
          <wp:extent cx="1668780" cy="582930"/>
          <wp:effectExtent l="0" t="0" r="0" b="0"/>
          <wp:docPr id="15"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8780" cy="5829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06BF"/>
    <w:multiLevelType w:val="hybridMultilevel"/>
    <w:tmpl w:val="D88C178C"/>
    <w:numStyleLink w:val="ImportierterStil4"/>
  </w:abstractNum>
  <w:abstractNum w:abstractNumId="1" w15:restartNumberingAfterBreak="0">
    <w:nsid w:val="0B4F0276"/>
    <w:multiLevelType w:val="hybridMultilevel"/>
    <w:tmpl w:val="B25CEC78"/>
    <w:numStyleLink w:val="ImportierterStil1"/>
  </w:abstractNum>
  <w:abstractNum w:abstractNumId="2" w15:restartNumberingAfterBreak="0">
    <w:nsid w:val="15700F2B"/>
    <w:multiLevelType w:val="hybridMultilevel"/>
    <w:tmpl w:val="27BCADC0"/>
    <w:styleLink w:val="ImportierterStil7"/>
    <w:lvl w:ilvl="0" w:tplc="0D90C5CE">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BCC8128">
      <w:start w:val="1"/>
      <w:numFmt w:val="decimal"/>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D72C920">
      <w:start w:val="1"/>
      <w:numFmt w:val="decimal"/>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63A9104">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CA00E9A">
      <w:start w:val="1"/>
      <w:numFmt w:val="decimal"/>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AF2110A">
      <w:start w:val="1"/>
      <w:numFmt w:val="decimal"/>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2B4897E">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F6C1088">
      <w:start w:val="1"/>
      <w:numFmt w:val="decimal"/>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3B439F0">
      <w:start w:val="1"/>
      <w:numFmt w:val="decimal"/>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6086454"/>
    <w:multiLevelType w:val="hybridMultilevel"/>
    <w:tmpl w:val="483482A4"/>
    <w:numStyleLink w:val="Nummeriert"/>
  </w:abstractNum>
  <w:abstractNum w:abstractNumId="4" w15:restartNumberingAfterBreak="0">
    <w:nsid w:val="2E46685F"/>
    <w:multiLevelType w:val="hybridMultilevel"/>
    <w:tmpl w:val="81E4AE3A"/>
    <w:styleLink w:val="ImportierterStil2"/>
    <w:lvl w:ilvl="0" w:tplc="98580858">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8BD28E0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42D2E48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1138E7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18DAE1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F27C49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D36ED66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97BE019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218C652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E6D593D"/>
    <w:multiLevelType w:val="hybridMultilevel"/>
    <w:tmpl w:val="CBEA49CC"/>
    <w:numStyleLink w:val="ImportierterStil3"/>
  </w:abstractNum>
  <w:abstractNum w:abstractNumId="6" w15:restartNumberingAfterBreak="0">
    <w:nsid w:val="35703B06"/>
    <w:multiLevelType w:val="hybridMultilevel"/>
    <w:tmpl w:val="349EFA9E"/>
    <w:styleLink w:val="ImportierterStil6"/>
    <w:lvl w:ilvl="0" w:tplc="2228B38C">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72A8172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B6848A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830A99A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2A1E36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EBE68D9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171256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E1E2187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E8A6A91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EDA68F6"/>
    <w:multiLevelType w:val="hybridMultilevel"/>
    <w:tmpl w:val="CBEA49CC"/>
    <w:styleLink w:val="ImportierterStil3"/>
    <w:lvl w:ilvl="0" w:tplc="7F16EF4E">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68D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82D22E8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9580F9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F4CCC9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3F285A5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5566B35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1ADA9B5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1DEC566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41CB4564"/>
    <w:multiLevelType w:val="hybridMultilevel"/>
    <w:tmpl w:val="B38EC468"/>
    <w:styleLink w:val="ImportierterStil5"/>
    <w:lvl w:ilvl="0" w:tplc="42727732">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9E8A48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91084CD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98DE263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7CD44E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44B8A1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7CEC05E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E79255D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9FB44DD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40649F1"/>
    <w:multiLevelType w:val="hybridMultilevel"/>
    <w:tmpl w:val="349EFA9E"/>
    <w:numStyleLink w:val="ImportierterStil6"/>
  </w:abstractNum>
  <w:abstractNum w:abstractNumId="10" w15:restartNumberingAfterBreak="0">
    <w:nsid w:val="5B5E5CFF"/>
    <w:multiLevelType w:val="hybridMultilevel"/>
    <w:tmpl w:val="B38EC468"/>
    <w:numStyleLink w:val="ImportierterStil5"/>
  </w:abstractNum>
  <w:abstractNum w:abstractNumId="11" w15:restartNumberingAfterBreak="0">
    <w:nsid w:val="62EA70B0"/>
    <w:multiLevelType w:val="hybridMultilevel"/>
    <w:tmpl w:val="B25CEC78"/>
    <w:styleLink w:val="ImportierterStil1"/>
    <w:lvl w:ilvl="0" w:tplc="5DE46628">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71C070C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BEECDF3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E5D0FF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646AD7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E6D2B37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CD888E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1316900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1766272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5B76E58"/>
    <w:multiLevelType w:val="hybridMultilevel"/>
    <w:tmpl w:val="81E4AE3A"/>
    <w:numStyleLink w:val="ImportierterStil2"/>
  </w:abstractNum>
  <w:abstractNum w:abstractNumId="13" w15:restartNumberingAfterBreak="0">
    <w:nsid w:val="712C6712"/>
    <w:multiLevelType w:val="hybridMultilevel"/>
    <w:tmpl w:val="27BCADC0"/>
    <w:numStyleLink w:val="ImportierterStil7"/>
  </w:abstractNum>
  <w:abstractNum w:abstractNumId="14" w15:restartNumberingAfterBreak="0">
    <w:nsid w:val="7B0369B2"/>
    <w:multiLevelType w:val="hybridMultilevel"/>
    <w:tmpl w:val="483482A4"/>
    <w:styleLink w:val="Nummeriert"/>
    <w:lvl w:ilvl="0" w:tplc="4D36964E">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E524398">
      <w:start w:val="1"/>
      <w:numFmt w:val="decimal"/>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F9AD95C">
      <w:start w:val="1"/>
      <w:numFmt w:val="decimal"/>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DC4A75A">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6E0D9B6">
      <w:start w:val="1"/>
      <w:numFmt w:val="decimal"/>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D4C908C">
      <w:start w:val="1"/>
      <w:numFmt w:val="decimal"/>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5EC24B0">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A0ED04A">
      <w:start w:val="1"/>
      <w:numFmt w:val="decimal"/>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8F87E42">
      <w:start w:val="1"/>
      <w:numFmt w:val="decimal"/>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EF71370"/>
    <w:multiLevelType w:val="hybridMultilevel"/>
    <w:tmpl w:val="D88C178C"/>
    <w:styleLink w:val="ImportierterStil4"/>
    <w:lvl w:ilvl="0" w:tplc="D53E5E60">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96CED1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430478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56BCC2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91DC26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5938193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EF8A2C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20AE21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E6CCE05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728573446">
    <w:abstractNumId w:val="14"/>
  </w:num>
  <w:num w:numId="2" w16cid:durableId="2009013053">
    <w:abstractNumId w:val="3"/>
  </w:num>
  <w:num w:numId="3" w16cid:durableId="180051554">
    <w:abstractNumId w:val="11"/>
  </w:num>
  <w:num w:numId="4" w16cid:durableId="2069302497">
    <w:abstractNumId w:val="1"/>
  </w:num>
  <w:num w:numId="5" w16cid:durableId="1219249463">
    <w:abstractNumId w:val="4"/>
  </w:num>
  <w:num w:numId="6" w16cid:durableId="706417678">
    <w:abstractNumId w:val="12"/>
  </w:num>
  <w:num w:numId="7" w16cid:durableId="469632392">
    <w:abstractNumId w:val="7"/>
  </w:num>
  <w:num w:numId="8" w16cid:durableId="114523393">
    <w:abstractNumId w:val="5"/>
  </w:num>
  <w:num w:numId="9" w16cid:durableId="2040351582">
    <w:abstractNumId w:val="2"/>
  </w:num>
  <w:num w:numId="10" w16cid:durableId="573780428">
    <w:abstractNumId w:val="13"/>
  </w:num>
  <w:num w:numId="11" w16cid:durableId="242035568">
    <w:abstractNumId w:val="15"/>
  </w:num>
  <w:num w:numId="12" w16cid:durableId="1916936341">
    <w:abstractNumId w:val="0"/>
  </w:num>
  <w:num w:numId="13" w16cid:durableId="1563905004">
    <w:abstractNumId w:val="8"/>
  </w:num>
  <w:num w:numId="14" w16cid:durableId="2107847848">
    <w:abstractNumId w:val="10"/>
  </w:num>
  <w:num w:numId="15" w16cid:durableId="826286064">
    <w:abstractNumId w:val="6"/>
  </w:num>
  <w:num w:numId="16" w16cid:durableId="12026726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212"/>
    <w:rsid w:val="00025AD4"/>
    <w:rsid w:val="000971FD"/>
    <w:rsid w:val="0018208C"/>
    <w:rsid w:val="002529BF"/>
    <w:rsid w:val="003B612D"/>
    <w:rsid w:val="003E04EC"/>
    <w:rsid w:val="004C2F16"/>
    <w:rsid w:val="0052376B"/>
    <w:rsid w:val="006F2048"/>
    <w:rsid w:val="00755E47"/>
    <w:rsid w:val="0076663F"/>
    <w:rsid w:val="008525C3"/>
    <w:rsid w:val="008912EB"/>
    <w:rsid w:val="008A5D5E"/>
    <w:rsid w:val="008C6212"/>
    <w:rsid w:val="008F0FA4"/>
    <w:rsid w:val="009B251A"/>
    <w:rsid w:val="00A36838"/>
    <w:rsid w:val="00AA455C"/>
    <w:rsid w:val="00B06261"/>
    <w:rsid w:val="00B31F53"/>
    <w:rsid w:val="00BD01B0"/>
    <w:rsid w:val="00D02F20"/>
    <w:rsid w:val="00D54CB0"/>
    <w:rsid w:val="00D8623F"/>
    <w:rsid w:val="00F755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F57D1"/>
  <w15:docId w15:val="{1EE42EA5-2885-0E4E-918B-E7BF7843B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1" w:semiHidden="1" w:uiPriority="0"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663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Arial Unicode MS"/>
      <w:color w:val="000000"/>
      <w:sz w:val="24"/>
      <w:szCs w:val="24"/>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6663F"/>
    <w:rPr>
      <w:rFonts w:cs="Times New Roman"/>
      <w:u w:val="single"/>
    </w:rPr>
  </w:style>
  <w:style w:type="table" w:customStyle="1" w:styleId="TableNormal1">
    <w:name w:val="Table Normal1"/>
    <w:uiPriority w:val="99"/>
    <w:rsid w:val="0076663F"/>
    <w:pPr>
      <w:pBdr>
        <w:top w:val="none" w:sz="96" w:space="31" w:color="FFFFFF" w:frame="1"/>
        <w:left w:val="none" w:sz="96" w:space="31" w:color="FFFFFF" w:frame="1"/>
        <w:bottom w:val="none" w:sz="96" w:space="31" w:color="FFFFFF" w:frame="1"/>
        <w:right w:val="none" w:sz="96" w:space="31" w:color="FFFFFF" w:frame="1"/>
        <w:bar w:val="none" w:sz="0" w:color="000000"/>
      </w:pBdr>
    </w:pPr>
    <w:rPr>
      <w:sz w:val="20"/>
      <w:szCs w:val="20"/>
    </w:rPr>
    <w:tblPr>
      <w:tblInd w:w="0" w:type="dxa"/>
      <w:tblCellMar>
        <w:top w:w="0" w:type="dxa"/>
        <w:left w:w="0" w:type="dxa"/>
        <w:bottom w:w="0" w:type="dxa"/>
        <w:right w:w="0" w:type="dxa"/>
      </w:tblCellMar>
    </w:tblPr>
  </w:style>
  <w:style w:type="paragraph" w:customStyle="1" w:styleId="Kopf-undFuzeilen">
    <w:name w:val="Kopf- und Fußzeilen"/>
    <w:uiPriority w:val="99"/>
    <w:rsid w:val="0076663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Arial Unicode MS"/>
      <w:color w:val="000000"/>
      <w:sz w:val="24"/>
      <w:szCs w:val="24"/>
    </w:rPr>
  </w:style>
  <w:style w:type="paragraph" w:styleId="Kopfzeile">
    <w:name w:val="header"/>
    <w:basedOn w:val="Standard"/>
    <w:link w:val="KopfzeileZchn"/>
    <w:uiPriority w:val="99"/>
    <w:rsid w:val="009B251A"/>
    <w:pPr>
      <w:tabs>
        <w:tab w:val="center" w:pos="4536"/>
        <w:tab w:val="right" w:pos="9072"/>
      </w:tabs>
    </w:pPr>
  </w:style>
  <w:style w:type="character" w:customStyle="1" w:styleId="KopfzeileZchn">
    <w:name w:val="Kopfzeile Zchn"/>
    <w:basedOn w:val="Absatz-Standardschriftart"/>
    <w:link w:val="Kopfzeile"/>
    <w:uiPriority w:val="99"/>
    <w:locked/>
    <w:rsid w:val="009B251A"/>
    <w:rPr>
      <w:rFonts w:ascii="Calibri" w:hAnsi="Calibri" w:cs="Arial Unicode MS"/>
      <w:color w:val="000000"/>
      <w:sz w:val="24"/>
      <w:szCs w:val="24"/>
      <w:u w:color="000000"/>
    </w:rPr>
  </w:style>
  <w:style w:type="paragraph" w:styleId="Fuzeile">
    <w:name w:val="footer"/>
    <w:basedOn w:val="Standard"/>
    <w:link w:val="FuzeileZchn"/>
    <w:uiPriority w:val="99"/>
    <w:rsid w:val="009B251A"/>
    <w:pPr>
      <w:tabs>
        <w:tab w:val="center" w:pos="4536"/>
        <w:tab w:val="right" w:pos="9072"/>
      </w:tabs>
    </w:pPr>
  </w:style>
  <w:style w:type="character" w:customStyle="1" w:styleId="FuzeileZchn">
    <w:name w:val="Fußzeile Zchn"/>
    <w:basedOn w:val="Absatz-Standardschriftart"/>
    <w:link w:val="Fuzeile"/>
    <w:uiPriority w:val="99"/>
    <w:locked/>
    <w:rsid w:val="009B251A"/>
    <w:rPr>
      <w:rFonts w:ascii="Calibri" w:hAnsi="Calibri" w:cs="Arial Unicode MS"/>
      <w:color w:val="000000"/>
      <w:sz w:val="24"/>
      <w:szCs w:val="24"/>
      <w:u w:color="000000"/>
    </w:rPr>
  </w:style>
  <w:style w:type="numbering" w:customStyle="1" w:styleId="ImportierterStil7">
    <w:name w:val="Importierter Stil: 7"/>
    <w:rsid w:val="00807137"/>
    <w:pPr>
      <w:numPr>
        <w:numId w:val="9"/>
      </w:numPr>
    </w:pPr>
  </w:style>
  <w:style w:type="numbering" w:customStyle="1" w:styleId="ImportierterStil2">
    <w:name w:val="Importierter Stil: 2"/>
    <w:rsid w:val="00807137"/>
    <w:pPr>
      <w:numPr>
        <w:numId w:val="5"/>
      </w:numPr>
    </w:pPr>
  </w:style>
  <w:style w:type="numbering" w:customStyle="1" w:styleId="ImportierterStil6">
    <w:name w:val="Importierter Stil: 6"/>
    <w:rsid w:val="00807137"/>
    <w:pPr>
      <w:numPr>
        <w:numId w:val="15"/>
      </w:numPr>
    </w:pPr>
  </w:style>
  <w:style w:type="numbering" w:customStyle="1" w:styleId="ImportierterStil3">
    <w:name w:val="Importierter Stil: 3"/>
    <w:rsid w:val="00807137"/>
    <w:pPr>
      <w:numPr>
        <w:numId w:val="7"/>
      </w:numPr>
    </w:pPr>
  </w:style>
  <w:style w:type="numbering" w:customStyle="1" w:styleId="ImportierterStil5">
    <w:name w:val="Importierter Stil: 5"/>
    <w:rsid w:val="00807137"/>
    <w:pPr>
      <w:numPr>
        <w:numId w:val="13"/>
      </w:numPr>
    </w:pPr>
  </w:style>
  <w:style w:type="numbering" w:customStyle="1" w:styleId="ImportierterStil1">
    <w:name w:val="Importierter Stil: 1"/>
    <w:rsid w:val="00807137"/>
    <w:pPr>
      <w:numPr>
        <w:numId w:val="3"/>
      </w:numPr>
    </w:pPr>
  </w:style>
  <w:style w:type="numbering" w:customStyle="1" w:styleId="Nummeriert">
    <w:name w:val="Nummeriert"/>
    <w:rsid w:val="00807137"/>
    <w:pPr>
      <w:numPr>
        <w:numId w:val="1"/>
      </w:numPr>
    </w:pPr>
  </w:style>
  <w:style w:type="numbering" w:customStyle="1" w:styleId="ImportierterStil4">
    <w:name w:val="Importierter Stil: 4"/>
    <w:rsid w:val="00807137"/>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1108</Words>
  <Characters>6981</Characters>
  <Application>Microsoft Office Word</Application>
  <DocSecurity>0</DocSecurity>
  <Lines>58</Lines>
  <Paragraphs>16</Paragraphs>
  <ScaleCrop>false</ScaleCrop>
  <Company>ITK Rheinland</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Michael Schwirn</cp:lastModifiedBy>
  <cp:revision>9</cp:revision>
  <cp:lastPrinted>2022-02-11T12:55:00Z</cp:lastPrinted>
  <dcterms:created xsi:type="dcterms:W3CDTF">2021-12-20T06:51:00Z</dcterms:created>
  <dcterms:modified xsi:type="dcterms:W3CDTF">2022-05-17T18:40:00Z</dcterms:modified>
</cp:coreProperties>
</file>